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90" w:rsidRPr="00653A1B" w:rsidRDefault="000E175B" w:rsidP="00E14ECC">
      <w:pPr>
        <w:spacing w:after="0"/>
        <w:jc w:val="center"/>
        <w:rPr>
          <w:rFonts w:cs="Calibri"/>
          <w:b/>
          <w:bCs/>
          <w:sz w:val="32"/>
          <w:szCs w:val="32"/>
        </w:rPr>
      </w:pPr>
      <w:r>
        <w:rPr>
          <w:rFonts w:cs="Calibri"/>
          <w:noProof/>
        </w:rPr>
        <w:drawing>
          <wp:inline distT="0" distB="0" distL="0" distR="0">
            <wp:extent cx="4643755" cy="1057275"/>
            <wp:effectExtent l="19050" t="0" r="4445"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Pr="001A6B21" w:rsidRDefault="000E7CAE" w:rsidP="00E14ECC">
      <w:pPr>
        <w:spacing w:after="0"/>
        <w:jc w:val="center"/>
        <w:rPr>
          <w:rFonts w:asciiTheme="majorHAnsi" w:hAnsiTheme="majorHAnsi" w:cs="Calibri"/>
          <w:b/>
          <w:bCs/>
          <w:sz w:val="32"/>
          <w:szCs w:val="32"/>
        </w:rPr>
      </w:pPr>
      <w:r w:rsidRPr="001A6B21">
        <w:rPr>
          <w:rFonts w:asciiTheme="majorHAnsi" w:hAnsiTheme="majorHAnsi" w:cs="Calibri"/>
          <w:b/>
          <w:bCs/>
          <w:sz w:val="32"/>
          <w:szCs w:val="32"/>
        </w:rPr>
        <w:t>School of Business</w:t>
      </w:r>
    </w:p>
    <w:p w:rsidR="00EE7590" w:rsidRPr="001A6B21" w:rsidRDefault="00F056BD" w:rsidP="00F056BD">
      <w:pPr>
        <w:spacing w:after="0"/>
        <w:jc w:val="center"/>
        <w:rPr>
          <w:rFonts w:asciiTheme="majorHAnsi" w:hAnsiTheme="majorHAnsi" w:cs="Calibri"/>
          <w:b/>
          <w:bCs/>
          <w:sz w:val="28"/>
          <w:szCs w:val="28"/>
        </w:rPr>
      </w:pPr>
      <w:r w:rsidRPr="001A6B21">
        <w:rPr>
          <w:rFonts w:asciiTheme="majorHAnsi" w:hAnsiTheme="majorHAnsi" w:cs="Calibri"/>
          <w:b/>
          <w:bCs/>
          <w:sz w:val="28"/>
          <w:szCs w:val="28"/>
        </w:rPr>
        <w:t xml:space="preserve"> </w:t>
      </w:r>
      <w:r w:rsidR="000E7CAE" w:rsidRPr="001A6B21">
        <w:rPr>
          <w:rFonts w:asciiTheme="majorHAnsi" w:hAnsiTheme="majorHAnsi" w:cs="Calibri"/>
          <w:b/>
          <w:bCs/>
          <w:sz w:val="28"/>
          <w:szCs w:val="28"/>
        </w:rPr>
        <w:t xml:space="preserve">Department of </w:t>
      </w:r>
      <w:r w:rsidR="00FE759F" w:rsidRPr="001A6B21">
        <w:rPr>
          <w:rFonts w:asciiTheme="majorHAnsi" w:hAnsiTheme="majorHAnsi" w:cs="Calibri"/>
          <w:b/>
          <w:bCs/>
          <w:sz w:val="28"/>
          <w:szCs w:val="28"/>
        </w:rPr>
        <w:t>Marketing and International Business</w:t>
      </w:r>
    </w:p>
    <w:p w:rsidR="00F056BD" w:rsidRPr="001A6B21" w:rsidRDefault="00F056BD" w:rsidP="00F056BD">
      <w:pPr>
        <w:spacing w:after="0"/>
        <w:jc w:val="center"/>
        <w:rPr>
          <w:rFonts w:asciiTheme="majorHAnsi" w:hAnsiTheme="majorHAnsi" w:cs="Calibri"/>
          <w:b/>
          <w:bCs/>
          <w:sz w:val="28"/>
          <w:szCs w:val="28"/>
        </w:rPr>
      </w:pPr>
    </w:p>
    <w:p w:rsidR="00D02678" w:rsidRPr="001A6B21" w:rsidRDefault="00D02678" w:rsidP="00E14ECC">
      <w:pPr>
        <w:spacing w:after="0"/>
        <w:jc w:val="center"/>
        <w:rPr>
          <w:rFonts w:asciiTheme="majorHAnsi" w:hAnsiTheme="majorHAnsi" w:cs="Calibri"/>
          <w:b/>
          <w:bCs/>
          <w:sz w:val="6"/>
          <w:szCs w:val="6"/>
        </w:rPr>
      </w:pPr>
    </w:p>
    <w:tbl>
      <w:tblPr>
        <w:tblW w:w="10056" w:type="dxa"/>
        <w:tblInd w:w="-318" w:type="dxa"/>
        <w:tblLook w:val="04A0" w:firstRow="1" w:lastRow="0" w:firstColumn="1" w:lastColumn="0" w:noHBand="0" w:noVBand="1"/>
      </w:tblPr>
      <w:tblGrid>
        <w:gridCol w:w="2127"/>
        <w:gridCol w:w="7929"/>
      </w:tblGrid>
      <w:tr w:rsidR="008276E3" w:rsidRPr="001A6B21" w:rsidTr="008D3B0C">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1A6B21" w:rsidRDefault="008276E3" w:rsidP="008D3B0C">
            <w:pPr>
              <w:spacing w:after="0" w:line="240" w:lineRule="auto"/>
              <w:rPr>
                <w:rFonts w:asciiTheme="majorHAnsi" w:hAnsiTheme="majorHAnsi" w:cs="Calibri"/>
                <w:b/>
                <w:bCs/>
              </w:rPr>
            </w:pPr>
            <w:r w:rsidRPr="001A6B21">
              <w:rPr>
                <w:rFonts w:asciiTheme="majorHAnsi" w:hAnsiTheme="majorHAnsi" w:cs="Calibri"/>
                <w:b/>
                <w:bCs/>
              </w:rPr>
              <w:t xml:space="preserve">Course Name:  </w:t>
            </w:r>
          </w:p>
          <w:p w:rsidR="008276E3" w:rsidRPr="001A6B21" w:rsidRDefault="008276E3" w:rsidP="008D3B0C">
            <w:pPr>
              <w:spacing w:after="0" w:line="240" w:lineRule="auto"/>
              <w:jc w:val="right"/>
              <w:rPr>
                <w:rFonts w:asciiTheme="majorHAnsi" w:hAnsiTheme="majorHAnsi" w:cs="Calibri"/>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1A6B21" w:rsidRDefault="00786C93" w:rsidP="008D3B0C">
            <w:pPr>
              <w:spacing w:after="0" w:line="240" w:lineRule="auto"/>
              <w:jc w:val="center"/>
              <w:rPr>
                <w:rFonts w:asciiTheme="majorHAnsi" w:hAnsiTheme="majorHAnsi" w:cs="Calibri"/>
                <w:b/>
                <w:bCs/>
                <w:sz w:val="28"/>
                <w:szCs w:val="28"/>
              </w:rPr>
            </w:pPr>
            <w:r w:rsidRPr="001A6B21">
              <w:rPr>
                <w:rFonts w:asciiTheme="majorHAnsi" w:hAnsiTheme="majorHAnsi" w:cs="Calibri"/>
                <w:b/>
                <w:bCs/>
                <w:sz w:val="28"/>
                <w:szCs w:val="28"/>
              </w:rPr>
              <w:t>International Business</w:t>
            </w:r>
          </w:p>
        </w:tc>
      </w:tr>
      <w:tr w:rsidR="008276E3" w:rsidRPr="001A6B21" w:rsidTr="008D3B0C">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1A6B21" w:rsidRDefault="008276E3" w:rsidP="008D3B0C">
            <w:pPr>
              <w:spacing w:after="0" w:line="240" w:lineRule="auto"/>
              <w:rPr>
                <w:rFonts w:asciiTheme="majorHAnsi" w:hAnsiTheme="majorHAnsi" w:cs="Calibri"/>
                <w:b/>
                <w:bCs/>
                <w:rtl/>
              </w:rPr>
            </w:pPr>
            <w:r w:rsidRPr="001A6B21">
              <w:rPr>
                <w:rFonts w:asciiTheme="majorHAnsi" w:hAnsiTheme="majorHAnsi" w:cs="Calibri"/>
                <w:b/>
                <w:bCs/>
              </w:rPr>
              <w:t xml:space="preserve">Course Code </w:t>
            </w:r>
          </w:p>
          <w:p w:rsidR="008276E3" w:rsidRPr="001A6B21" w:rsidRDefault="008276E3" w:rsidP="008D3B0C">
            <w:pPr>
              <w:spacing w:after="0" w:line="240" w:lineRule="auto"/>
              <w:rPr>
                <w:rFonts w:asciiTheme="majorHAnsi" w:hAnsiTheme="majorHAnsi" w:cs="Calibri"/>
                <w:b/>
                <w:bCs/>
              </w:rPr>
            </w:pPr>
            <w:r w:rsidRPr="001A6B21">
              <w:rPr>
                <w:rFonts w:asciiTheme="majorHAnsi" w:hAnsiTheme="majorHAnsi" w:cs="Calibr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1A6B21" w:rsidRDefault="00D8555E" w:rsidP="007E0A4F">
            <w:pPr>
              <w:spacing w:after="0" w:line="240" w:lineRule="auto"/>
              <w:jc w:val="center"/>
              <w:rPr>
                <w:rFonts w:asciiTheme="majorHAnsi" w:hAnsiTheme="majorHAnsi" w:cs="Calibri"/>
                <w:b/>
                <w:bCs/>
                <w:sz w:val="28"/>
                <w:szCs w:val="28"/>
              </w:rPr>
            </w:pPr>
            <w:r w:rsidRPr="001A6B21">
              <w:rPr>
                <w:rFonts w:asciiTheme="majorHAnsi" w:hAnsiTheme="majorHAnsi" w:cs="Calibri"/>
                <w:b/>
                <w:bCs/>
                <w:sz w:val="28"/>
                <w:szCs w:val="28"/>
              </w:rPr>
              <w:t>INB</w:t>
            </w:r>
            <w:r w:rsidR="008D42D1" w:rsidRPr="001A6B21">
              <w:rPr>
                <w:rFonts w:asciiTheme="majorHAnsi" w:hAnsiTheme="majorHAnsi" w:cs="Calibri"/>
                <w:b/>
                <w:bCs/>
                <w:sz w:val="28"/>
                <w:szCs w:val="28"/>
              </w:rPr>
              <w:t xml:space="preserve"> </w:t>
            </w:r>
            <w:r w:rsidR="00BE4336">
              <w:rPr>
                <w:rFonts w:asciiTheme="majorHAnsi" w:hAnsiTheme="majorHAnsi" w:cs="Calibri"/>
                <w:b/>
                <w:bCs/>
                <w:sz w:val="28"/>
                <w:szCs w:val="28"/>
              </w:rPr>
              <w:t>372 ; SECTION 5</w:t>
            </w:r>
            <w:r w:rsidR="00F057BA">
              <w:rPr>
                <w:rFonts w:asciiTheme="majorHAnsi" w:hAnsiTheme="majorHAnsi" w:cs="Calibri"/>
                <w:b/>
                <w:bCs/>
                <w:sz w:val="28"/>
                <w:szCs w:val="28"/>
              </w:rPr>
              <w:t xml:space="preserve"> &amp; </w:t>
            </w:r>
            <w:r w:rsidR="001C659C">
              <w:rPr>
                <w:rFonts w:asciiTheme="majorHAnsi" w:hAnsiTheme="majorHAnsi" w:cs="Calibri"/>
                <w:b/>
                <w:bCs/>
                <w:sz w:val="28"/>
                <w:szCs w:val="28"/>
              </w:rPr>
              <w:t>6</w:t>
            </w:r>
          </w:p>
        </w:tc>
      </w:tr>
      <w:tr w:rsidR="008276E3" w:rsidRPr="001A6B21" w:rsidTr="008D3B0C">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1A6B21" w:rsidRDefault="008276E3" w:rsidP="008D3B0C">
            <w:pPr>
              <w:spacing w:after="0" w:line="240" w:lineRule="auto"/>
              <w:rPr>
                <w:rFonts w:asciiTheme="majorHAnsi" w:hAnsiTheme="majorHAnsi" w:cs="Calibri"/>
                <w:b/>
                <w:bCs/>
              </w:rPr>
            </w:pPr>
            <w:r w:rsidRPr="001A6B21">
              <w:rPr>
                <w:rFonts w:asciiTheme="majorHAnsi" w:hAnsiTheme="majorHAnsi" w:cs="Calibri"/>
                <w:b/>
                <w:bCs/>
              </w:rPr>
              <w:t>Semester:</w:t>
            </w:r>
          </w:p>
        </w:tc>
        <w:tc>
          <w:tcPr>
            <w:tcW w:w="7929" w:type="dxa"/>
            <w:tcBorders>
              <w:top w:val="single" w:sz="4" w:space="0" w:color="auto"/>
              <w:left w:val="single" w:sz="4" w:space="0" w:color="auto"/>
              <w:bottom w:val="single" w:sz="4" w:space="0" w:color="auto"/>
              <w:right w:val="single" w:sz="4" w:space="0" w:color="auto"/>
            </w:tcBorders>
          </w:tcPr>
          <w:p w:rsidR="008276E3" w:rsidRPr="001A6B21" w:rsidRDefault="005D4121" w:rsidP="008D3B0C">
            <w:pPr>
              <w:spacing w:after="0" w:line="240" w:lineRule="auto"/>
              <w:jc w:val="center"/>
              <w:rPr>
                <w:rFonts w:asciiTheme="majorHAnsi" w:hAnsiTheme="majorHAnsi" w:cs="Calibri"/>
                <w:b/>
                <w:bCs/>
                <w:sz w:val="28"/>
                <w:szCs w:val="28"/>
              </w:rPr>
            </w:pPr>
            <w:r>
              <w:rPr>
                <w:rFonts w:asciiTheme="majorHAnsi" w:hAnsiTheme="majorHAnsi" w:cs="Calibri"/>
                <w:b/>
                <w:bCs/>
                <w:sz w:val="28"/>
                <w:szCs w:val="28"/>
              </w:rPr>
              <w:t>Spring 2016</w:t>
            </w:r>
          </w:p>
        </w:tc>
      </w:tr>
    </w:tbl>
    <w:p w:rsidR="006F011B" w:rsidRPr="001A6B21" w:rsidRDefault="006F011B" w:rsidP="00467EBE">
      <w:pPr>
        <w:spacing w:after="0" w:line="240" w:lineRule="auto"/>
        <w:jc w:val="center"/>
        <w:rPr>
          <w:rFonts w:asciiTheme="majorHAnsi" w:hAnsiTheme="majorHAnsi" w:cs="Calibri"/>
          <w:b/>
          <w:bCs/>
          <w:sz w:val="8"/>
          <w:szCs w:val="8"/>
        </w:rPr>
      </w:pPr>
    </w:p>
    <w:p w:rsidR="00FB6D66" w:rsidRPr="001A6B21" w:rsidRDefault="00FB6D66" w:rsidP="00467EBE">
      <w:pPr>
        <w:spacing w:after="0" w:line="240" w:lineRule="auto"/>
        <w:jc w:val="center"/>
        <w:rPr>
          <w:rFonts w:asciiTheme="majorHAnsi" w:hAnsiTheme="majorHAnsi" w:cs="Calibri"/>
          <w:b/>
          <w:bCs/>
          <w:sz w:val="8"/>
          <w:szCs w:val="8"/>
        </w:rPr>
      </w:pPr>
    </w:p>
    <w:p w:rsidR="00FB6D66" w:rsidRPr="001A6B21" w:rsidRDefault="00FB6D66" w:rsidP="00467EBE">
      <w:pPr>
        <w:spacing w:after="0" w:line="240" w:lineRule="auto"/>
        <w:jc w:val="center"/>
        <w:rPr>
          <w:rFonts w:asciiTheme="majorHAnsi" w:hAnsiTheme="majorHAnsi" w:cs="Calibri"/>
          <w:b/>
          <w:bCs/>
          <w:sz w:val="8"/>
          <w:szCs w:val="8"/>
        </w:rPr>
      </w:pPr>
    </w:p>
    <w:p w:rsidR="00FB6D66" w:rsidRPr="001A6B21" w:rsidRDefault="00FB6D66" w:rsidP="00467EBE">
      <w:pPr>
        <w:spacing w:after="0" w:line="240" w:lineRule="auto"/>
        <w:jc w:val="center"/>
        <w:rPr>
          <w:rFonts w:asciiTheme="majorHAnsi" w:hAnsiTheme="majorHAnsi" w:cs="Calibri"/>
          <w:b/>
          <w:bCs/>
          <w:sz w:val="8"/>
          <w:szCs w:val="8"/>
        </w:rPr>
      </w:pPr>
    </w:p>
    <w:tbl>
      <w:tblPr>
        <w:tblW w:w="10056" w:type="dxa"/>
        <w:tblInd w:w="-318" w:type="dxa"/>
        <w:tblLook w:val="04A0" w:firstRow="1" w:lastRow="0" w:firstColumn="1" w:lastColumn="0" w:noHBand="0" w:noVBand="1"/>
      </w:tblPr>
      <w:tblGrid>
        <w:gridCol w:w="2127"/>
        <w:gridCol w:w="3118"/>
        <w:gridCol w:w="4811"/>
      </w:tblGrid>
      <w:tr w:rsidR="008276E3" w:rsidRPr="001A6B21" w:rsidTr="008D3B0C">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rsidR="008276E3" w:rsidRPr="001A6B21" w:rsidRDefault="008276E3" w:rsidP="008D3B0C">
            <w:pPr>
              <w:pStyle w:val="Title"/>
              <w:widowControl/>
              <w:spacing w:after="0" w:line="240" w:lineRule="auto"/>
              <w:jc w:val="left"/>
              <w:rPr>
                <w:rFonts w:asciiTheme="majorHAnsi" w:hAnsiTheme="majorHAnsi" w:cs="Calibri"/>
                <w:sz w:val="28"/>
                <w:szCs w:val="28"/>
                <w:u w:val="none"/>
                <w:lang w:val="en-US"/>
              </w:rPr>
            </w:pPr>
            <w:r w:rsidRPr="001A6B21">
              <w:rPr>
                <w:rFonts w:asciiTheme="majorHAnsi" w:hAnsiTheme="majorHAnsi" w:cs="Calibri"/>
                <w:sz w:val="24"/>
                <w:szCs w:val="28"/>
                <w:u w:val="none"/>
              </w:rPr>
              <w:t xml:space="preserve">Instructor &amp; Department Information </w:t>
            </w:r>
          </w:p>
        </w:tc>
      </w:tr>
      <w:tr w:rsidR="008276E3" w:rsidRPr="001A6B21" w:rsidTr="008D3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right w:val="single" w:sz="4" w:space="0" w:color="auto"/>
            </w:tcBorders>
            <w:shd w:val="clear" w:color="auto" w:fill="auto"/>
          </w:tcPr>
          <w:p w:rsidR="008276E3" w:rsidRPr="001A6B21" w:rsidRDefault="008276E3" w:rsidP="008D3B0C">
            <w:pPr>
              <w:pStyle w:val="ListParagraph"/>
              <w:numPr>
                <w:ilvl w:val="0"/>
                <w:numId w:val="27"/>
              </w:numPr>
              <w:spacing w:after="0" w:line="240" w:lineRule="auto"/>
              <w:ind w:left="318" w:right="-108" w:hanging="318"/>
              <w:rPr>
                <w:rFonts w:asciiTheme="majorHAnsi" w:hAnsiTheme="majorHAnsi" w:cs="Calibri"/>
                <w:b/>
                <w:bCs/>
              </w:rPr>
            </w:pPr>
            <w:r w:rsidRPr="001A6B21">
              <w:rPr>
                <w:rFonts w:asciiTheme="majorHAnsi" w:hAnsiTheme="majorHAnsi" w:cs="Calibri"/>
                <w:b/>
                <w:bCs/>
              </w:rPr>
              <w:t>Instructor Name:</w:t>
            </w:r>
          </w:p>
        </w:tc>
        <w:tc>
          <w:tcPr>
            <w:tcW w:w="7929" w:type="dxa"/>
            <w:gridSpan w:val="2"/>
            <w:tcBorders>
              <w:top w:val="single" w:sz="4" w:space="0" w:color="auto"/>
              <w:left w:val="single" w:sz="4" w:space="0" w:color="auto"/>
              <w:bottom w:val="single" w:sz="4" w:space="0" w:color="A6A6A6"/>
              <w:right w:val="single" w:sz="4" w:space="0" w:color="auto"/>
            </w:tcBorders>
          </w:tcPr>
          <w:p w:rsidR="008276E3" w:rsidRPr="001A6B21" w:rsidRDefault="006A0C7E" w:rsidP="007E0A4F">
            <w:pPr>
              <w:spacing w:after="0" w:line="240" w:lineRule="auto"/>
              <w:rPr>
                <w:rFonts w:asciiTheme="majorHAnsi" w:hAnsiTheme="majorHAnsi" w:cs="Calibri"/>
              </w:rPr>
            </w:pPr>
            <w:r>
              <w:rPr>
                <w:rFonts w:asciiTheme="majorHAnsi" w:hAnsiTheme="majorHAnsi" w:cs="Calibri"/>
                <w:b/>
                <w:bCs/>
              </w:rPr>
              <w:t>Mr. Faiz Ibne Hossain (Fss)</w:t>
            </w:r>
          </w:p>
        </w:tc>
      </w:tr>
      <w:tr w:rsidR="008276E3" w:rsidRPr="001A6B21" w:rsidTr="008D3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1A6B21" w:rsidRDefault="008D42D1" w:rsidP="008D3B0C">
            <w:pPr>
              <w:pStyle w:val="ListParagraph"/>
              <w:numPr>
                <w:ilvl w:val="0"/>
                <w:numId w:val="27"/>
              </w:numPr>
              <w:spacing w:after="0" w:line="240" w:lineRule="auto"/>
              <w:ind w:left="318" w:hanging="318"/>
              <w:rPr>
                <w:rFonts w:asciiTheme="majorHAnsi" w:hAnsiTheme="majorHAnsi" w:cs="Calibri"/>
                <w:b/>
                <w:bCs/>
              </w:rPr>
            </w:pPr>
            <w:r w:rsidRPr="001A6B21">
              <w:rPr>
                <w:rFonts w:asciiTheme="majorHAnsi" w:hAnsiTheme="majorHAnsi" w:cs="Calibri"/>
                <w:b/>
                <w:bCs/>
              </w:rPr>
              <w:t>Office Room</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1A6B21" w:rsidRDefault="009E5F21" w:rsidP="00C42245">
            <w:pPr>
              <w:spacing w:after="0" w:line="240" w:lineRule="auto"/>
              <w:rPr>
                <w:rFonts w:asciiTheme="majorHAnsi" w:hAnsiTheme="majorHAnsi" w:cs="Calibri"/>
              </w:rPr>
            </w:pPr>
            <w:r w:rsidRPr="001A6B21">
              <w:rPr>
                <w:rFonts w:asciiTheme="majorHAnsi" w:hAnsiTheme="majorHAnsi" w:cs="Calibri"/>
              </w:rPr>
              <w:t>NAC</w:t>
            </w:r>
            <w:r w:rsidR="00D8555E" w:rsidRPr="001A6B21">
              <w:rPr>
                <w:rFonts w:asciiTheme="majorHAnsi" w:hAnsiTheme="majorHAnsi" w:cs="Calibri"/>
              </w:rPr>
              <w:t xml:space="preserve"> </w:t>
            </w:r>
            <w:r w:rsidR="007E7B51">
              <w:rPr>
                <w:rFonts w:asciiTheme="majorHAnsi" w:hAnsiTheme="majorHAnsi" w:cs="Calibri"/>
              </w:rPr>
              <w:t>707</w:t>
            </w:r>
          </w:p>
        </w:tc>
      </w:tr>
      <w:tr w:rsidR="008276E3" w:rsidRPr="001A6B21" w:rsidTr="008D3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1A6B21" w:rsidRDefault="008276E3" w:rsidP="008D3B0C">
            <w:pPr>
              <w:pStyle w:val="ListParagraph"/>
              <w:numPr>
                <w:ilvl w:val="0"/>
                <w:numId w:val="27"/>
              </w:numPr>
              <w:spacing w:after="0" w:line="240" w:lineRule="auto"/>
              <w:ind w:left="318" w:hanging="318"/>
              <w:rPr>
                <w:rFonts w:asciiTheme="majorHAnsi" w:hAnsiTheme="majorHAnsi" w:cs="Calibri"/>
                <w:b/>
                <w:bCs/>
              </w:rPr>
            </w:pPr>
            <w:r w:rsidRPr="001A6B21">
              <w:rPr>
                <w:rFonts w:asciiTheme="majorHAnsi" w:hAnsiTheme="majorHAnsi" w:cs="Calibri"/>
                <w:b/>
                <w:bCs/>
              </w:rPr>
              <w:t>Office Hours:</w:t>
            </w:r>
          </w:p>
        </w:tc>
        <w:tc>
          <w:tcPr>
            <w:tcW w:w="7929" w:type="dxa"/>
            <w:gridSpan w:val="2"/>
            <w:tcBorders>
              <w:top w:val="single" w:sz="4" w:space="0" w:color="A6A6A6"/>
              <w:left w:val="single" w:sz="4" w:space="0" w:color="auto"/>
              <w:bottom w:val="single" w:sz="4" w:space="0" w:color="A6A6A6"/>
              <w:right w:val="single" w:sz="4" w:space="0" w:color="auto"/>
            </w:tcBorders>
          </w:tcPr>
          <w:p w:rsidR="00C42245" w:rsidRPr="001A6B21" w:rsidRDefault="001C659C" w:rsidP="007E7B51">
            <w:pPr>
              <w:spacing w:after="0" w:line="240" w:lineRule="auto"/>
              <w:rPr>
                <w:rFonts w:asciiTheme="majorHAnsi" w:hAnsiTheme="majorHAnsi" w:cs="Calibri"/>
              </w:rPr>
            </w:pPr>
            <w:r w:rsidRPr="007D413B">
              <w:rPr>
                <w:rFonts w:ascii="Verdana" w:hAnsi="Verdana"/>
                <w:sz w:val="18"/>
                <w:szCs w:val="18"/>
              </w:rPr>
              <w:t>ST</w:t>
            </w:r>
            <w:r>
              <w:rPr>
                <w:rFonts w:ascii="Verdana" w:hAnsi="Verdana"/>
                <w:sz w:val="18"/>
                <w:szCs w:val="18"/>
              </w:rPr>
              <w:t>: 9:00am- 1:00pm ;     MW: 9:00am – 1:00pm</w:t>
            </w:r>
          </w:p>
        </w:tc>
      </w:tr>
      <w:tr w:rsidR="008276E3" w:rsidRPr="001A6B21" w:rsidTr="008D3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1A6B21" w:rsidRDefault="008276E3" w:rsidP="008D3B0C">
            <w:pPr>
              <w:pStyle w:val="ListParagraph"/>
              <w:numPr>
                <w:ilvl w:val="0"/>
                <w:numId w:val="27"/>
              </w:numPr>
              <w:spacing w:after="0" w:line="240" w:lineRule="auto"/>
              <w:ind w:left="318" w:hanging="318"/>
              <w:rPr>
                <w:rFonts w:asciiTheme="majorHAnsi" w:hAnsiTheme="majorHAnsi" w:cs="Calibri"/>
                <w:b/>
                <w:bCs/>
              </w:rPr>
            </w:pPr>
            <w:r w:rsidRPr="001A6B21">
              <w:rPr>
                <w:rFonts w:asciiTheme="majorHAnsi" w:hAnsiTheme="majorHAnsi" w:cs="Calibri"/>
                <w:b/>
                <w:bCs/>
              </w:rPr>
              <w:t>Office Phone:</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1A6B21" w:rsidRDefault="00F057BA" w:rsidP="006A0C7E">
            <w:pPr>
              <w:spacing w:after="0" w:line="240" w:lineRule="auto"/>
              <w:rPr>
                <w:rFonts w:asciiTheme="majorHAnsi" w:hAnsiTheme="majorHAnsi" w:cs="Calibri"/>
              </w:rPr>
            </w:pPr>
            <w:r>
              <w:rPr>
                <w:rFonts w:asciiTheme="majorHAnsi" w:hAnsiTheme="majorHAnsi" w:cs="Calibri"/>
              </w:rPr>
              <w:t>EXT: 1768</w:t>
            </w:r>
          </w:p>
        </w:tc>
      </w:tr>
      <w:tr w:rsidR="008276E3" w:rsidRPr="001A6B21" w:rsidTr="008D3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1A6B21" w:rsidRDefault="008276E3" w:rsidP="008D3B0C">
            <w:pPr>
              <w:pStyle w:val="ListParagraph"/>
              <w:numPr>
                <w:ilvl w:val="0"/>
                <w:numId w:val="27"/>
              </w:numPr>
              <w:spacing w:after="0" w:line="240" w:lineRule="auto"/>
              <w:ind w:left="318" w:hanging="318"/>
              <w:rPr>
                <w:rFonts w:asciiTheme="majorHAnsi" w:hAnsiTheme="majorHAnsi" w:cs="Calibri"/>
                <w:b/>
                <w:bCs/>
              </w:rPr>
            </w:pPr>
            <w:r w:rsidRPr="001A6B21">
              <w:rPr>
                <w:rFonts w:asciiTheme="majorHAnsi" w:hAnsiTheme="majorHAnsi" w:cs="Calibri"/>
                <w:b/>
                <w:bCs/>
              </w:rPr>
              <w:t>Email Address:</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6A0C7E" w:rsidRDefault="00042B6D" w:rsidP="007E7B51">
            <w:pPr>
              <w:spacing w:after="0" w:line="240" w:lineRule="auto"/>
              <w:rPr>
                <w:rFonts w:asciiTheme="majorHAnsi" w:hAnsiTheme="majorHAnsi" w:cs="Calibri"/>
                <w:bCs/>
                <w:i/>
              </w:rPr>
            </w:pPr>
            <w:hyperlink r:id="rId9" w:history="1">
              <w:r w:rsidR="007E7B51" w:rsidRPr="00F335D7">
                <w:rPr>
                  <w:rStyle w:val="Hyperlink"/>
                  <w:rFonts w:asciiTheme="majorHAnsi" w:hAnsiTheme="majorHAnsi" w:cs="Calibri"/>
                  <w:bCs/>
                </w:rPr>
                <w:t>faiz.hossain@northsouth.edu</w:t>
              </w:r>
            </w:hyperlink>
            <w:r w:rsidR="00D8555E" w:rsidRPr="001A6B21">
              <w:rPr>
                <w:rFonts w:asciiTheme="majorHAnsi" w:hAnsiTheme="majorHAnsi" w:cs="Calibri"/>
                <w:bCs/>
              </w:rPr>
              <w:t xml:space="preserve"> </w:t>
            </w:r>
          </w:p>
        </w:tc>
      </w:tr>
      <w:tr w:rsidR="008276E3" w:rsidRPr="001A6B21" w:rsidTr="008D3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1A6B21" w:rsidRDefault="008276E3" w:rsidP="008D3B0C">
            <w:pPr>
              <w:pStyle w:val="ListParagraph"/>
              <w:numPr>
                <w:ilvl w:val="0"/>
                <w:numId w:val="27"/>
              </w:numPr>
              <w:spacing w:after="0" w:line="240" w:lineRule="auto"/>
              <w:ind w:left="318" w:hanging="318"/>
              <w:rPr>
                <w:rFonts w:asciiTheme="majorHAnsi" w:hAnsiTheme="majorHAnsi" w:cs="Calibri"/>
                <w:b/>
                <w:bCs/>
              </w:rPr>
            </w:pPr>
            <w:r w:rsidRPr="001A6B21">
              <w:rPr>
                <w:rFonts w:asciiTheme="majorHAnsi" w:hAnsiTheme="majorHAnsi" w:cs="Calibri"/>
                <w:b/>
                <w:bCs/>
              </w:rPr>
              <w:t xml:space="preserve">Department: </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1A6B21" w:rsidRDefault="00FE759F" w:rsidP="008D3B0C">
            <w:pPr>
              <w:tabs>
                <w:tab w:val="left" w:pos="2279"/>
              </w:tabs>
              <w:spacing w:after="0" w:line="240" w:lineRule="auto"/>
              <w:rPr>
                <w:rFonts w:asciiTheme="majorHAnsi" w:hAnsiTheme="majorHAnsi" w:cs="Calibri"/>
              </w:rPr>
            </w:pPr>
            <w:r w:rsidRPr="001A6B21">
              <w:rPr>
                <w:rFonts w:asciiTheme="majorHAnsi" w:hAnsiTheme="majorHAnsi" w:cs="Calibri"/>
              </w:rPr>
              <w:t>Marketing and International Business</w:t>
            </w:r>
          </w:p>
          <w:p w:rsidR="008276E3" w:rsidRPr="001A6B21" w:rsidRDefault="008276E3" w:rsidP="008D3B0C">
            <w:pPr>
              <w:spacing w:after="0" w:line="240" w:lineRule="auto"/>
              <w:rPr>
                <w:rFonts w:asciiTheme="majorHAnsi" w:hAnsiTheme="majorHAnsi" w:cs="Calibri"/>
              </w:rPr>
            </w:pPr>
          </w:p>
        </w:tc>
      </w:tr>
      <w:tr w:rsidR="008276E3" w:rsidRPr="001A6B21" w:rsidTr="008D3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left w:val="single" w:sz="4" w:space="0" w:color="auto"/>
              <w:bottom w:val="single" w:sz="4" w:space="0" w:color="auto"/>
              <w:right w:val="single" w:sz="4" w:space="0" w:color="auto"/>
            </w:tcBorders>
            <w:shd w:val="clear" w:color="auto" w:fill="auto"/>
          </w:tcPr>
          <w:p w:rsidR="008276E3" w:rsidRPr="001A6B21" w:rsidRDefault="008276E3" w:rsidP="008D3B0C">
            <w:pPr>
              <w:pStyle w:val="ListParagraph"/>
              <w:numPr>
                <w:ilvl w:val="0"/>
                <w:numId w:val="27"/>
              </w:numPr>
              <w:spacing w:after="0" w:line="240" w:lineRule="auto"/>
              <w:ind w:left="318" w:hanging="318"/>
              <w:rPr>
                <w:rFonts w:asciiTheme="majorHAnsi" w:hAnsiTheme="majorHAnsi" w:cs="Calibri"/>
                <w:b/>
                <w:bCs/>
              </w:rPr>
            </w:pPr>
            <w:r w:rsidRPr="001A6B21">
              <w:rPr>
                <w:rFonts w:asciiTheme="majorHAnsi" w:hAnsiTheme="majorHAnsi" w:cs="Calibri"/>
                <w:b/>
                <w:bCs/>
              </w:rPr>
              <w:t>Links:</w:t>
            </w:r>
          </w:p>
        </w:tc>
        <w:tc>
          <w:tcPr>
            <w:tcW w:w="7929" w:type="dxa"/>
            <w:gridSpan w:val="2"/>
            <w:tcBorders>
              <w:top w:val="single" w:sz="4" w:space="0" w:color="A6A6A6"/>
              <w:left w:val="single" w:sz="4" w:space="0" w:color="auto"/>
              <w:bottom w:val="single" w:sz="4" w:space="0" w:color="auto"/>
              <w:right w:val="single" w:sz="4" w:space="0" w:color="auto"/>
            </w:tcBorders>
          </w:tcPr>
          <w:p w:rsidR="008276E3" w:rsidRPr="001A6B21" w:rsidRDefault="000E7CAE" w:rsidP="008D3B0C">
            <w:pPr>
              <w:spacing w:after="0" w:line="240" w:lineRule="auto"/>
              <w:rPr>
                <w:rFonts w:asciiTheme="majorHAnsi" w:hAnsiTheme="majorHAnsi" w:cs="Calibri"/>
              </w:rPr>
            </w:pPr>
            <w:r w:rsidRPr="001A6B21">
              <w:rPr>
                <w:rFonts w:asciiTheme="majorHAnsi" w:hAnsiTheme="majorHAnsi" w:cs="Calibri"/>
              </w:rPr>
              <w:t>North South</w:t>
            </w:r>
            <w:r w:rsidR="008276E3" w:rsidRPr="001A6B21">
              <w:rPr>
                <w:rFonts w:asciiTheme="majorHAnsi" w:hAnsiTheme="majorHAnsi" w:cs="Calibri"/>
              </w:rPr>
              <w:t xml:space="preserve"> University Website: </w:t>
            </w:r>
            <w:hyperlink r:id="rId10" w:history="1">
              <w:r w:rsidR="000118D8" w:rsidRPr="001A6B21">
                <w:rPr>
                  <w:rStyle w:val="Hyperlink"/>
                  <w:rFonts w:asciiTheme="majorHAnsi" w:hAnsiTheme="majorHAnsi" w:cs="Calibri"/>
                </w:rPr>
                <w:t>http://www.northsouth.edu</w:t>
              </w:r>
            </w:hyperlink>
          </w:p>
          <w:p w:rsidR="008276E3" w:rsidRPr="001A6B21" w:rsidRDefault="000E7CAE" w:rsidP="008D3B0C">
            <w:pPr>
              <w:spacing w:after="0" w:line="240" w:lineRule="auto"/>
              <w:rPr>
                <w:rFonts w:asciiTheme="majorHAnsi" w:hAnsiTheme="majorHAnsi" w:cs="Calibri"/>
              </w:rPr>
            </w:pPr>
            <w:r w:rsidRPr="001A6B21">
              <w:rPr>
                <w:rFonts w:asciiTheme="majorHAnsi" w:hAnsiTheme="majorHAnsi" w:cs="Calibri"/>
              </w:rPr>
              <w:t>School of Business</w:t>
            </w:r>
            <w:r w:rsidR="008276E3" w:rsidRPr="001A6B21">
              <w:rPr>
                <w:rFonts w:asciiTheme="majorHAnsi" w:hAnsiTheme="majorHAnsi" w:cs="Calibri"/>
              </w:rPr>
              <w:t xml:space="preserve"> Website: </w:t>
            </w:r>
            <w:hyperlink r:id="rId11" w:history="1">
              <w:r w:rsidR="00C42245" w:rsidRPr="001A6B21">
                <w:rPr>
                  <w:rStyle w:val="Hyperlink"/>
                  <w:rFonts w:asciiTheme="majorHAnsi" w:hAnsiTheme="majorHAnsi" w:cs="Calibri"/>
                </w:rPr>
                <w:t>http://www.northsouth.edu/academic/sob/</w:t>
              </w:r>
            </w:hyperlink>
          </w:p>
          <w:p w:rsidR="008276E3" w:rsidRPr="001A6B21" w:rsidRDefault="00C42245" w:rsidP="006A0C7E">
            <w:pPr>
              <w:spacing w:after="0" w:line="240" w:lineRule="auto"/>
              <w:rPr>
                <w:rFonts w:asciiTheme="majorHAnsi" w:hAnsiTheme="majorHAnsi" w:cs="Calibri"/>
                <w:b/>
              </w:rPr>
            </w:pPr>
            <w:r w:rsidRPr="001A6B21">
              <w:rPr>
                <w:rFonts w:asciiTheme="majorHAnsi" w:hAnsiTheme="majorHAnsi" w:cs="Calibri"/>
                <w:b/>
              </w:rPr>
              <w:t xml:space="preserve">My website: </w:t>
            </w:r>
            <w:hyperlink r:id="rId12" w:history="1">
              <w:r w:rsidR="006A0C7E" w:rsidRPr="00760874">
                <w:rPr>
                  <w:rStyle w:val="Hyperlink"/>
                  <w:rFonts w:asciiTheme="majorHAnsi" w:hAnsiTheme="majorHAnsi" w:cs="Calibri"/>
                  <w:b/>
                </w:rPr>
                <w:t>http://faizhossain.weebly.com/</w:t>
              </w:r>
            </w:hyperlink>
            <w:r w:rsidRPr="001A6B21">
              <w:rPr>
                <w:rFonts w:asciiTheme="majorHAnsi" w:hAnsiTheme="majorHAnsi" w:cs="Calibri"/>
                <w:b/>
              </w:rPr>
              <w:t xml:space="preserve"> </w:t>
            </w:r>
            <w:r w:rsidR="008D42D1" w:rsidRPr="001A6B21">
              <w:rPr>
                <w:rFonts w:asciiTheme="majorHAnsi" w:hAnsiTheme="majorHAnsi" w:cs="Calibri"/>
                <w:b/>
              </w:rPr>
              <w:t xml:space="preserve"> </w:t>
            </w:r>
            <w:r w:rsidR="008276E3" w:rsidRPr="001A6B21">
              <w:rPr>
                <w:rFonts w:asciiTheme="majorHAnsi" w:hAnsiTheme="majorHAnsi" w:cs="Calibri"/>
                <w:b/>
              </w:rPr>
              <w:t xml:space="preserve">  </w:t>
            </w:r>
          </w:p>
        </w:tc>
      </w:tr>
    </w:tbl>
    <w:p w:rsidR="0088226E" w:rsidRPr="001A6B21" w:rsidRDefault="0088226E" w:rsidP="002A2CEB">
      <w:pPr>
        <w:spacing w:after="0" w:line="240" w:lineRule="auto"/>
        <w:rPr>
          <w:rFonts w:asciiTheme="majorHAnsi" w:hAnsiTheme="majorHAnsi" w:cs="Calibri"/>
          <w:b/>
          <w:bCs/>
        </w:rPr>
      </w:pPr>
    </w:p>
    <w:p w:rsidR="00FB6D66" w:rsidRPr="001A6B21" w:rsidRDefault="00FB6D66" w:rsidP="002A2CEB">
      <w:pPr>
        <w:spacing w:after="0" w:line="240" w:lineRule="auto"/>
        <w:rPr>
          <w:rFonts w:asciiTheme="majorHAnsi" w:hAnsiTheme="majorHAnsi" w:cs="Calibri"/>
          <w:b/>
          <w:bCs/>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821"/>
        <w:gridCol w:w="4445"/>
      </w:tblGrid>
      <w:tr w:rsidR="008276E3" w:rsidRPr="001A6B21" w:rsidTr="003300F0">
        <w:trPr>
          <w:gridAfter w:val="1"/>
          <w:wAfter w:w="4445" w:type="dxa"/>
          <w:trHeight w:val="389"/>
        </w:trPr>
        <w:tc>
          <w:tcPr>
            <w:tcW w:w="4770" w:type="dxa"/>
            <w:gridSpan w:val="2"/>
            <w:tcBorders>
              <w:top w:val="single" w:sz="4" w:space="0" w:color="auto"/>
              <w:left w:val="single" w:sz="4" w:space="0" w:color="auto"/>
              <w:bottom w:val="single" w:sz="4" w:space="0" w:color="auto"/>
              <w:right w:val="nil"/>
            </w:tcBorders>
            <w:shd w:val="clear" w:color="auto" w:fill="auto"/>
          </w:tcPr>
          <w:p w:rsidR="008276E3" w:rsidRPr="001A6B21" w:rsidRDefault="00FB6D66" w:rsidP="008D3B0C">
            <w:pPr>
              <w:pStyle w:val="Title"/>
              <w:widowControl/>
              <w:spacing w:after="0" w:line="240" w:lineRule="auto"/>
              <w:jc w:val="left"/>
              <w:rPr>
                <w:rFonts w:asciiTheme="majorHAnsi" w:hAnsiTheme="majorHAnsi" w:cs="Calibri"/>
                <w:sz w:val="28"/>
                <w:szCs w:val="28"/>
                <w:u w:val="none"/>
              </w:rPr>
            </w:pPr>
            <w:r w:rsidRPr="001A6B21">
              <w:rPr>
                <w:rFonts w:asciiTheme="majorHAnsi" w:hAnsiTheme="majorHAnsi" w:cs="Calibri"/>
                <w:sz w:val="24"/>
                <w:szCs w:val="28"/>
                <w:u w:val="none"/>
              </w:rPr>
              <w:t xml:space="preserve">Course &amp; Section Information </w:t>
            </w:r>
          </w:p>
        </w:tc>
      </w:tr>
      <w:tr w:rsidR="008276E3" w:rsidRPr="001A6B21" w:rsidTr="003300F0">
        <w:trPr>
          <w:trHeight w:val="500"/>
        </w:trPr>
        <w:tc>
          <w:tcPr>
            <w:tcW w:w="1949" w:type="dxa"/>
            <w:tcBorders>
              <w:top w:val="single" w:sz="4" w:space="0" w:color="auto"/>
              <w:left w:val="single" w:sz="4" w:space="0" w:color="auto"/>
              <w:bottom w:val="single" w:sz="4" w:space="0" w:color="A6A6A6"/>
              <w:right w:val="single" w:sz="4" w:space="0" w:color="auto"/>
            </w:tcBorders>
            <w:shd w:val="clear" w:color="auto" w:fill="auto"/>
          </w:tcPr>
          <w:p w:rsidR="008276E3" w:rsidRPr="001A6B21" w:rsidRDefault="008276E3" w:rsidP="008D3B0C">
            <w:pPr>
              <w:spacing w:after="0" w:line="240" w:lineRule="auto"/>
              <w:ind w:right="33"/>
              <w:rPr>
                <w:rFonts w:asciiTheme="majorHAnsi" w:hAnsiTheme="majorHAnsi" w:cs="Calibri"/>
                <w:b/>
                <w:bCs/>
              </w:rPr>
            </w:pPr>
            <w:r w:rsidRPr="001A6B21">
              <w:rPr>
                <w:rFonts w:asciiTheme="majorHAnsi" w:hAnsiTheme="majorHAnsi" w:cs="Calibri"/>
                <w:b/>
                <w:bCs/>
              </w:rPr>
              <w:t>Class Time &amp; Location</w:t>
            </w:r>
          </w:p>
        </w:tc>
        <w:tc>
          <w:tcPr>
            <w:tcW w:w="7266" w:type="dxa"/>
            <w:gridSpan w:val="2"/>
            <w:tcBorders>
              <w:top w:val="single" w:sz="4" w:space="0" w:color="auto"/>
              <w:left w:val="single" w:sz="4" w:space="0" w:color="auto"/>
              <w:bottom w:val="single" w:sz="4" w:space="0" w:color="A6A6A6"/>
              <w:right w:val="single" w:sz="4" w:space="0" w:color="auto"/>
            </w:tcBorders>
            <w:shd w:val="clear" w:color="auto" w:fill="auto"/>
          </w:tcPr>
          <w:p w:rsidR="00F057BA" w:rsidRDefault="007E7B51" w:rsidP="00C503C2">
            <w:pPr>
              <w:spacing w:after="0" w:line="240" w:lineRule="auto"/>
              <w:rPr>
                <w:rFonts w:asciiTheme="majorHAnsi" w:hAnsiTheme="majorHAnsi" w:cs="Calibri"/>
              </w:rPr>
            </w:pPr>
            <w:r w:rsidRPr="007E7B51">
              <w:rPr>
                <w:rFonts w:asciiTheme="majorHAnsi" w:hAnsiTheme="majorHAnsi" w:cs="Calibri"/>
              </w:rPr>
              <w:t xml:space="preserve">ST 11:20am – 12:50pm </w:t>
            </w:r>
            <w:r w:rsidR="001C659C">
              <w:rPr>
                <w:rFonts w:asciiTheme="majorHAnsi" w:hAnsiTheme="majorHAnsi" w:cs="Calibri"/>
              </w:rPr>
              <w:t>(NAC 407</w:t>
            </w:r>
            <w:r w:rsidR="00F057BA">
              <w:rPr>
                <w:rFonts w:asciiTheme="majorHAnsi" w:hAnsiTheme="majorHAnsi" w:cs="Calibri"/>
              </w:rPr>
              <w:t>)</w:t>
            </w:r>
          </w:p>
          <w:p w:rsidR="00C503C2" w:rsidRPr="001A6B21" w:rsidRDefault="001C659C" w:rsidP="00C503C2">
            <w:pPr>
              <w:spacing w:after="0" w:line="240" w:lineRule="auto"/>
              <w:rPr>
                <w:rFonts w:asciiTheme="majorHAnsi" w:hAnsiTheme="majorHAnsi" w:cs="Calibri"/>
              </w:rPr>
            </w:pPr>
            <w:r>
              <w:rPr>
                <w:rFonts w:asciiTheme="majorHAnsi" w:hAnsiTheme="majorHAnsi" w:cs="Calibri"/>
              </w:rPr>
              <w:t>ST 1:00pm – 2:3</w:t>
            </w:r>
            <w:r w:rsidR="007E7B51" w:rsidRPr="007E7B51">
              <w:rPr>
                <w:rFonts w:asciiTheme="majorHAnsi" w:hAnsiTheme="majorHAnsi" w:cs="Calibri"/>
              </w:rPr>
              <w:t xml:space="preserve">0pm </w:t>
            </w:r>
            <w:r w:rsidR="00A33484">
              <w:rPr>
                <w:rFonts w:asciiTheme="majorHAnsi" w:hAnsiTheme="majorHAnsi" w:cs="Calibri"/>
              </w:rPr>
              <w:t>(</w:t>
            </w:r>
            <w:r w:rsidR="00F51EBC">
              <w:rPr>
                <w:rFonts w:asciiTheme="majorHAnsi" w:hAnsiTheme="majorHAnsi" w:cs="Calibri"/>
              </w:rPr>
              <w:t>NAC</w:t>
            </w:r>
            <w:r>
              <w:rPr>
                <w:rFonts w:asciiTheme="majorHAnsi" w:hAnsiTheme="majorHAnsi" w:cs="Calibri"/>
              </w:rPr>
              <w:t xml:space="preserve"> 208</w:t>
            </w:r>
            <w:r w:rsidR="00A33484">
              <w:rPr>
                <w:rFonts w:asciiTheme="majorHAnsi" w:hAnsiTheme="majorHAnsi" w:cs="Calibri"/>
              </w:rPr>
              <w:t>)</w:t>
            </w:r>
          </w:p>
          <w:p w:rsidR="008276E3" w:rsidRPr="001A6B21" w:rsidRDefault="008276E3" w:rsidP="00D8555E">
            <w:pPr>
              <w:spacing w:after="0" w:line="240" w:lineRule="auto"/>
              <w:rPr>
                <w:rFonts w:asciiTheme="majorHAnsi" w:hAnsiTheme="majorHAnsi" w:cs="Calibri"/>
              </w:rPr>
            </w:pPr>
          </w:p>
        </w:tc>
      </w:tr>
      <w:tr w:rsidR="008276E3" w:rsidRPr="001A6B21" w:rsidTr="003300F0">
        <w:trPr>
          <w:trHeight w:val="450"/>
        </w:trPr>
        <w:tc>
          <w:tcPr>
            <w:tcW w:w="1949" w:type="dxa"/>
            <w:tcBorders>
              <w:top w:val="single" w:sz="4" w:space="0" w:color="A6A6A6"/>
              <w:left w:val="single" w:sz="4" w:space="0" w:color="auto"/>
              <w:bottom w:val="single" w:sz="4" w:space="0" w:color="A6A6A6"/>
              <w:right w:val="single" w:sz="4" w:space="0" w:color="auto"/>
            </w:tcBorders>
            <w:shd w:val="clear" w:color="auto" w:fill="auto"/>
          </w:tcPr>
          <w:p w:rsidR="008276E3" w:rsidRPr="001A6B21" w:rsidRDefault="008276E3" w:rsidP="008D3B0C">
            <w:pPr>
              <w:spacing w:after="0" w:line="240" w:lineRule="auto"/>
              <w:rPr>
                <w:rFonts w:asciiTheme="majorHAnsi" w:hAnsiTheme="majorHAnsi" w:cs="Calibri"/>
                <w:b/>
                <w:bCs/>
              </w:rPr>
            </w:pPr>
            <w:r w:rsidRPr="001A6B21">
              <w:rPr>
                <w:rFonts w:asciiTheme="majorHAnsi" w:hAnsiTheme="majorHAnsi" w:cs="Calibri"/>
                <w:b/>
                <w:bCs/>
              </w:rPr>
              <w:t>Course Prerequisite(s)</w:t>
            </w:r>
          </w:p>
        </w:tc>
        <w:tc>
          <w:tcPr>
            <w:tcW w:w="7266"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1A6B21" w:rsidRDefault="00786C93" w:rsidP="00504C13">
            <w:pPr>
              <w:spacing w:after="0" w:line="240" w:lineRule="auto"/>
              <w:rPr>
                <w:rFonts w:asciiTheme="majorHAnsi" w:hAnsiTheme="majorHAnsi" w:cs="Calibri"/>
              </w:rPr>
            </w:pPr>
            <w:r w:rsidRPr="001A6B21">
              <w:rPr>
                <w:rFonts w:asciiTheme="majorHAnsi" w:hAnsiTheme="majorHAnsi" w:cs="Calibri"/>
              </w:rPr>
              <w:t>MKT 202</w:t>
            </w:r>
          </w:p>
        </w:tc>
      </w:tr>
      <w:tr w:rsidR="008276E3" w:rsidRPr="001A6B21" w:rsidTr="003300F0">
        <w:trPr>
          <w:trHeight w:val="435"/>
        </w:trPr>
        <w:tc>
          <w:tcPr>
            <w:tcW w:w="1949" w:type="dxa"/>
            <w:tcBorders>
              <w:top w:val="single" w:sz="4" w:space="0" w:color="A6A6A6"/>
              <w:left w:val="single" w:sz="4" w:space="0" w:color="auto"/>
              <w:bottom w:val="single" w:sz="4" w:space="0" w:color="A6A6A6"/>
              <w:right w:val="single" w:sz="4" w:space="0" w:color="auto"/>
            </w:tcBorders>
            <w:shd w:val="clear" w:color="auto" w:fill="auto"/>
          </w:tcPr>
          <w:p w:rsidR="008276E3" w:rsidRPr="001A6B21" w:rsidRDefault="008276E3" w:rsidP="008D3B0C">
            <w:pPr>
              <w:spacing w:after="0" w:line="240" w:lineRule="auto"/>
              <w:rPr>
                <w:rFonts w:asciiTheme="majorHAnsi" w:hAnsiTheme="majorHAnsi" w:cs="Calibri"/>
                <w:b/>
                <w:bCs/>
              </w:rPr>
            </w:pPr>
            <w:r w:rsidRPr="001A6B21">
              <w:rPr>
                <w:rFonts w:asciiTheme="majorHAnsi" w:hAnsiTheme="majorHAnsi" w:cs="Calibri"/>
                <w:b/>
                <w:bCs/>
              </w:rPr>
              <w:t>Course Credit Hours</w:t>
            </w:r>
          </w:p>
        </w:tc>
        <w:tc>
          <w:tcPr>
            <w:tcW w:w="7266"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1A6B21" w:rsidRDefault="008276E3" w:rsidP="008D3B0C">
            <w:pPr>
              <w:spacing w:after="0" w:line="240" w:lineRule="auto"/>
              <w:rPr>
                <w:rFonts w:asciiTheme="majorHAnsi" w:hAnsiTheme="majorHAnsi" w:cs="Calibri"/>
              </w:rPr>
            </w:pPr>
            <w:r w:rsidRPr="001A6B21">
              <w:rPr>
                <w:rFonts w:asciiTheme="majorHAnsi" w:hAnsiTheme="majorHAnsi" w:cs="Calibri"/>
              </w:rPr>
              <w:t>3:0</w:t>
            </w:r>
          </w:p>
        </w:tc>
      </w:tr>
      <w:tr w:rsidR="008276E3" w:rsidRPr="001A6B21" w:rsidTr="003300F0">
        <w:trPr>
          <w:trHeight w:val="1016"/>
        </w:trPr>
        <w:tc>
          <w:tcPr>
            <w:tcW w:w="1949" w:type="dxa"/>
            <w:tcBorders>
              <w:top w:val="single" w:sz="4" w:space="0" w:color="A6A6A6"/>
              <w:left w:val="single" w:sz="4" w:space="0" w:color="auto"/>
              <w:bottom w:val="single" w:sz="4" w:space="0" w:color="A6A6A6"/>
              <w:right w:val="single" w:sz="4" w:space="0" w:color="auto"/>
            </w:tcBorders>
            <w:shd w:val="clear" w:color="auto" w:fill="auto"/>
          </w:tcPr>
          <w:p w:rsidR="008276E3" w:rsidRPr="001A6B21" w:rsidRDefault="008276E3" w:rsidP="008D3B0C">
            <w:pPr>
              <w:spacing w:after="0" w:line="240" w:lineRule="auto"/>
              <w:rPr>
                <w:rFonts w:asciiTheme="majorHAnsi" w:hAnsiTheme="majorHAnsi" w:cs="Calibri"/>
                <w:b/>
                <w:bCs/>
              </w:rPr>
            </w:pPr>
            <w:r w:rsidRPr="001A6B21">
              <w:rPr>
                <w:rFonts w:asciiTheme="majorHAnsi" w:hAnsiTheme="majorHAnsi" w:cs="Calibri"/>
                <w:b/>
                <w:bCs/>
              </w:rPr>
              <w:t>Course Description</w:t>
            </w:r>
          </w:p>
        </w:tc>
        <w:tc>
          <w:tcPr>
            <w:tcW w:w="7266"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1A6B21" w:rsidRDefault="00452316" w:rsidP="00786C93">
            <w:pPr>
              <w:spacing w:after="0" w:line="240" w:lineRule="auto"/>
              <w:jc w:val="both"/>
              <w:rPr>
                <w:rFonts w:asciiTheme="majorHAnsi" w:hAnsiTheme="majorHAnsi" w:cs="Calibri"/>
              </w:rPr>
            </w:pPr>
            <w:r w:rsidRPr="001A6B21">
              <w:rPr>
                <w:rFonts w:asciiTheme="majorHAnsi" w:hAnsiTheme="majorHAnsi" w:cs="Calibri"/>
              </w:rPr>
              <w:t>This course analyses management functions of international business operations of multinational firms. Topics include international business environment, organizational policies and strategies of MNCs, industrial relations and control policies.</w:t>
            </w:r>
          </w:p>
        </w:tc>
      </w:tr>
      <w:tr w:rsidR="008276E3" w:rsidRPr="001A6B21" w:rsidTr="003300F0">
        <w:trPr>
          <w:trHeight w:val="1009"/>
        </w:trPr>
        <w:tc>
          <w:tcPr>
            <w:tcW w:w="1949" w:type="dxa"/>
            <w:tcBorders>
              <w:top w:val="single" w:sz="4" w:space="0" w:color="A6A6A6"/>
              <w:left w:val="single" w:sz="4" w:space="0" w:color="auto"/>
              <w:bottom w:val="single" w:sz="4" w:space="0" w:color="A6A6A6"/>
              <w:right w:val="single" w:sz="4" w:space="0" w:color="auto"/>
            </w:tcBorders>
            <w:shd w:val="clear" w:color="auto" w:fill="auto"/>
          </w:tcPr>
          <w:p w:rsidR="003300F0" w:rsidRPr="001A6B21" w:rsidRDefault="008276E3" w:rsidP="008D3B0C">
            <w:pPr>
              <w:spacing w:after="0" w:line="240" w:lineRule="auto"/>
              <w:rPr>
                <w:rFonts w:asciiTheme="majorHAnsi" w:hAnsiTheme="majorHAnsi" w:cs="Calibri"/>
                <w:b/>
                <w:bCs/>
              </w:rPr>
            </w:pPr>
            <w:r w:rsidRPr="001A6B21">
              <w:rPr>
                <w:rFonts w:asciiTheme="majorHAnsi" w:hAnsiTheme="majorHAnsi" w:cs="Calibri"/>
                <w:b/>
                <w:bCs/>
              </w:rPr>
              <w:t>Course Objectives</w:t>
            </w:r>
          </w:p>
          <w:p w:rsidR="003300F0" w:rsidRPr="001A6B21" w:rsidRDefault="003300F0" w:rsidP="003300F0">
            <w:pPr>
              <w:rPr>
                <w:rFonts w:asciiTheme="majorHAnsi" w:hAnsiTheme="majorHAnsi" w:cs="Calibri"/>
              </w:rPr>
            </w:pPr>
          </w:p>
          <w:p w:rsidR="008276E3" w:rsidRPr="001A6B21" w:rsidRDefault="008276E3" w:rsidP="003300F0">
            <w:pPr>
              <w:ind w:firstLine="720"/>
              <w:rPr>
                <w:rFonts w:asciiTheme="majorHAnsi" w:hAnsiTheme="majorHAnsi" w:cs="Calibri"/>
              </w:rPr>
            </w:pPr>
          </w:p>
        </w:tc>
        <w:tc>
          <w:tcPr>
            <w:tcW w:w="7266" w:type="dxa"/>
            <w:gridSpan w:val="2"/>
            <w:tcBorders>
              <w:top w:val="single" w:sz="4" w:space="0" w:color="A6A6A6"/>
              <w:left w:val="single" w:sz="4" w:space="0" w:color="auto"/>
              <w:bottom w:val="single" w:sz="4" w:space="0" w:color="A6A6A6"/>
              <w:right w:val="single" w:sz="4" w:space="0" w:color="auto"/>
            </w:tcBorders>
            <w:shd w:val="clear" w:color="auto" w:fill="auto"/>
          </w:tcPr>
          <w:p w:rsidR="00201916" w:rsidRPr="001A6B21" w:rsidRDefault="009B6DDC" w:rsidP="009B6DDC">
            <w:pPr>
              <w:numPr>
                <w:ilvl w:val="0"/>
                <w:numId w:val="48"/>
              </w:numPr>
              <w:spacing w:after="0" w:line="240" w:lineRule="auto"/>
              <w:rPr>
                <w:rFonts w:asciiTheme="majorHAnsi" w:hAnsiTheme="majorHAnsi" w:cs="Calibri"/>
              </w:rPr>
            </w:pPr>
            <w:r w:rsidRPr="001A6B21">
              <w:rPr>
                <w:rFonts w:asciiTheme="majorHAnsi" w:hAnsiTheme="majorHAnsi" w:cs="Calibri"/>
              </w:rPr>
              <w:t xml:space="preserve">Introduce students to </w:t>
            </w:r>
            <w:r w:rsidR="00452316" w:rsidRPr="001A6B21">
              <w:rPr>
                <w:rFonts w:asciiTheme="majorHAnsi" w:hAnsiTheme="majorHAnsi" w:cs="Calibri"/>
              </w:rPr>
              <w:t>international busi</w:t>
            </w:r>
            <w:r w:rsidRPr="001A6B21">
              <w:rPr>
                <w:rFonts w:asciiTheme="majorHAnsi" w:hAnsiTheme="majorHAnsi" w:cs="Calibri"/>
              </w:rPr>
              <w:t>ness terminologies and concepts, v</w:t>
            </w:r>
            <w:r w:rsidR="00452316" w:rsidRPr="001A6B21">
              <w:rPr>
                <w:rFonts w:asciiTheme="majorHAnsi" w:hAnsiTheme="majorHAnsi" w:cs="Calibri"/>
              </w:rPr>
              <w:t>arious economic system and political systems and</w:t>
            </w:r>
            <w:r w:rsidR="003300F0" w:rsidRPr="001A6B21">
              <w:rPr>
                <w:rFonts w:asciiTheme="majorHAnsi" w:hAnsiTheme="majorHAnsi" w:cs="Calibri"/>
              </w:rPr>
              <w:t xml:space="preserve"> </w:t>
            </w:r>
            <w:r w:rsidR="00452316" w:rsidRPr="001A6B21">
              <w:rPr>
                <w:rFonts w:asciiTheme="majorHAnsi" w:hAnsiTheme="majorHAnsi" w:cs="Calibri"/>
              </w:rPr>
              <w:t xml:space="preserve">how </w:t>
            </w:r>
            <w:r w:rsidR="003300F0" w:rsidRPr="001A6B21">
              <w:rPr>
                <w:rFonts w:asciiTheme="majorHAnsi" w:hAnsiTheme="majorHAnsi" w:cs="Calibri"/>
              </w:rPr>
              <w:t xml:space="preserve">they </w:t>
            </w:r>
            <w:r w:rsidRPr="001A6B21">
              <w:rPr>
                <w:rFonts w:asciiTheme="majorHAnsi" w:hAnsiTheme="majorHAnsi" w:cs="Calibri"/>
              </w:rPr>
              <w:t xml:space="preserve">influence each other, trade theories, </w:t>
            </w:r>
            <w:r w:rsidR="00452316" w:rsidRPr="001A6B21">
              <w:rPr>
                <w:rFonts w:asciiTheme="majorHAnsi" w:hAnsiTheme="majorHAnsi" w:cs="Calibri"/>
              </w:rPr>
              <w:t>international business strategie</w:t>
            </w:r>
            <w:r w:rsidRPr="001A6B21">
              <w:rPr>
                <w:rFonts w:asciiTheme="majorHAnsi" w:hAnsiTheme="majorHAnsi" w:cs="Calibri"/>
              </w:rPr>
              <w:t xml:space="preserve">s, and </w:t>
            </w:r>
            <w:r w:rsidR="00201916" w:rsidRPr="001A6B21">
              <w:rPr>
                <w:rFonts w:asciiTheme="majorHAnsi" w:hAnsiTheme="majorHAnsi" w:cs="Calibri"/>
              </w:rPr>
              <w:t>entry modes used by MNCs.</w:t>
            </w:r>
          </w:p>
          <w:p w:rsidR="009B6DDC" w:rsidRPr="001A6B21" w:rsidRDefault="009B6DDC" w:rsidP="009B6DDC">
            <w:pPr>
              <w:numPr>
                <w:ilvl w:val="0"/>
                <w:numId w:val="48"/>
              </w:numPr>
              <w:spacing w:after="0" w:line="240" w:lineRule="auto"/>
              <w:rPr>
                <w:rFonts w:asciiTheme="majorHAnsi" w:hAnsiTheme="majorHAnsi" w:cs="Calibri"/>
              </w:rPr>
            </w:pPr>
            <w:r w:rsidRPr="001A6B21">
              <w:rPr>
                <w:rFonts w:asciiTheme="majorHAnsi" w:hAnsiTheme="majorHAnsi" w:cs="Calibri"/>
              </w:rPr>
              <w:t>Present facts on international organizations like IMF and World Bank and how they work and how their policies affect Bangladesh.</w:t>
            </w:r>
          </w:p>
          <w:p w:rsidR="009B6DDC" w:rsidRPr="001A6B21" w:rsidRDefault="009B6DDC" w:rsidP="003300F0">
            <w:pPr>
              <w:numPr>
                <w:ilvl w:val="0"/>
                <w:numId w:val="48"/>
              </w:numPr>
              <w:spacing w:after="0" w:line="240" w:lineRule="auto"/>
              <w:rPr>
                <w:rFonts w:asciiTheme="majorHAnsi" w:hAnsiTheme="majorHAnsi" w:cs="Calibri"/>
              </w:rPr>
            </w:pPr>
            <w:r w:rsidRPr="001A6B21">
              <w:rPr>
                <w:rFonts w:asciiTheme="majorHAnsi" w:hAnsiTheme="majorHAnsi" w:cs="Calibri"/>
              </w:rPr>
              <w:t>Test students on fundamental knowledge about international business concepts through case studies, debates and written exams.</w:t>
            </w:r>
          </w:p>
          <w:p w:rsidR="00452316" w:rsidRPr="001A6B21" w:rsidRDefault="00452316" w:rsidP="00452316">
            <w:pPr>
              <w:spacing w:after="0" w:line="240" w:lineRule="auto"/>
              <w:ind w:left="1440"/>
              <w:rPr>
                <w:rFonts w:asciiTheme="majorHAnsi" w:hAnsiTheme="majorHAnsi" w:cs="Calibri"/>
              </w:rPr>
            </w:pPr>
          </w:p>
        </w:tc>
      </w:tr>
    </w:tbl>
    <w:p w:rsidR="00FB6D66" w:rsidRPr="001A6B21" w:rsidRDefault="00FB6D66" w:rsidP="00D51AD5">
      <w:pPr>
        <w:spacing w:after="0" w:line="240" w:lineRule="auto"/>
        <w:rPr>
          <w:rFonts w:asciiTheme="majorHAnsi" w:hAnsiTheme="majorHAnsi" w:cs="Calibri"/>
          <w:b/>
          <w:lang w:bidi="ar-QA"/>
        </w:rPr>
      </w:pPr>
    </w:p>
    <w:p w:rsidR="006D7E75" w:rsidRDefault="006D7E75" w:rsidP="00D51AD5">
      <w:pPr>
        <w:spacing w:after="0" w:line="240" w:lineRule="auto"/>
        <w:rPr>
          <w:rFonts w:asciiTheme="majorHAnsi" w:hAnsiTheme="majorHAnsi" w:cs="Calibri"/>
          <w:b/>
          <w:sz w:val="24"/>
          <w:u w:val="single"/>
          <w:lang w:bidi="ar-QA"/>
        </w:rPr>
      </w:pPr>
    </w:p>
    <w:p w:rsidR="00D51AD5" w:rsidRPr="001A6B21" w:rsidRDefault="00D51AD5" w:rsidP="00D51AD5">
      <w:pPr>
        <w:spacing w:after="0" w:line="240" w:lineRule="auto"/>
        <w:rPr>
          <w:rFonts w:asciiTheme="majorHAnsi" w:hAnsiTheme="majorHAnsi" w:cs="Calibri"/>
          <w:b/>
          <w:sz w:val="24"/>
          <w:u w:val="single"/>
          <w:lang w:bidi="ar-QA"/>
        </w:rPr>
      </w:pPr>
      <w:r w:rsidRPr="001A6B21">
        <w:rPr>
          <w:rFonts w:asciiTheme="majorHAnsi" w:hAnsiTheme="majorHAnsi" w:cs="Calibri"/>
          <w:b/>
          <w:sz w:val="24"/>
          <w:u w:val="single"/>
          <w:lang w:bidi="ar-QA"/>
        </w:rPr>
        <w:lastRenderedPageBreak/>
        <w:t>Student Learning and Outcome:</w:t>
      </w:r>
    </w:p>
    <w:p w:rsidR="00D51AD5" w:rsidRPr="001A6B21" w:rsidRDefault="00D51AD5" w:rsidP="00D51AD5">
      <w:pPr>
        <w:spacing w:after="0" w:line="240" w:lineRule="auto"/>
        <w:rPr>
          <w:rFonts w:asciiTheme="majorHAnsi" w:hAnsiTheme="majorHAnsi" w:cs="Calibri"/>
          <w:lang w:bidi="ar-QA"/>
        </w:rPr>
      </w:pPr>
    </w:p>
    <w:p w:rsidR="009B6DDC" w:rsidRPr="001A6B21" w:rsidRDefault="009B6DDC" w:rsidP="009B6DDC">
      <w:pPr>
        <w:spacing w:after="0" w:line="240" w:lineRule="auto"/>
        <w:rPr>
          <w:rFonts w:asciiTheme="majorHAnsi" w:hAnsiTheme="majorHAnsi" w:cs="Calibri"/>
          <w:lang w:val="en-GB"/>
        </w:rPr>
      </w:pPr>
      <w:r w:rsidRPr="001A6B21">
        <w:rPr>
          <w:rFonts w:asciiTheme="majorHAnsi" w:hAnsiTheme="majorHAnsi" w:cs="Calibri"/>
          <w:lang w:val="en-GB"/>
        </w:rPr>
        <w:t>At the end of this course, students should be able to:</w:t>
      </w:r>
    </w:p>
    <w:p w:rsidR="007759C9" w:rsidRPr="001A6B21" w:rsidRDefault="007759C9" w:rsidP="007759C9">
      <w:pPr>
        <w:pStyle w:val="ListParagraph"/>
        <w:numPr>
          <w:ilvl w:val="0"/>
          <w:numId w:val="49"/>
        </w:numPr>
        <w:spacing w:after="0" w:line="240" w:lineRule="auto"/>
        <w:rPr>
          <w:rFonts w:asciiTheme="majorHAnsi" w:eastAsiaTheme="minorHAnsi" w:hAnsiTheme="majorHAnsi" w:cstheme="minorBidi"/>
        </w:rPr>
      </w:pPr>
      <w:r w:rsidRPr="001A6B21">
        <w:rPr>
          <w:rFonts w:asciiTheme="majorHAnsi" w:eastAsiaTheme="minorHAnsi" w:hAnsiTheme="majorHAnsi" w:cstheme="minorBidi"/>
        </w:rPr>
        <w:t>Demonstrate an understanding of global cultural knowledge through a) the identification of major components of international business and b) explanation of how cultural and national differences affect the conduct of business.</w:t>
      </w:r>
    </w:p>
    <w:p w:rsidR="007759C9" w:rsidRPr="001A6B21" w:rsidRDefault="007759C9" w:rsidP="007759C9">
      <w:pPr>
        <w:pStyle w:val="ListParagraph"/>
        <w:numPr>
          <w:ilvl w:val="0"/>
          <w:numId w:val="49"/>
        </w:numPr>
        <w:spacing w:after="0" w:line="240" w:lineRule="auto"/>
        <w:rPr>
          <w:rFonts w:asciiTheme="majorHAnsi" w:eastAsiaTheme="minorHAnsi" w:hAnsiTheme="majorHAnsi" w:cstheme="minorBidi"/>
        </w:rPr>
      </w:pPr>
      <w:r w:rsidRPr="001A6B21">
        <w:rPr>
          <w:rFonts w:asciiTheme="majorHAnsi" w:eastAsiaTheme="minorHAnsi" w:hAnsiTheme="majorHAnsi" w:cstheme="minorBidi"/>
        </w:rPr>
        <w:t>Demonstrate working knowledge in the area of marketing, finance and management from a business perspective in an international context.</w:t>
      </w:r>
    </w:p>
    <w:p w:rsidR="007759C9" w:rsidRPr="001A6B21" w:rsidRDefault="007759C9" w:rsidP="007759C9">
      <w:pPr>
        <w:pStyle w:val="ListParagraph"/>
        <w:numPr>
          <w:ilvl w:val="0"/>
          <w:numId w:val="49"/>
        </w:numPr>
        <w:spacing w:after="0" w:line="240" w:lineRule="auto"/>
        <w:rPr>
          <w:rFonts w:asciiTheme="majorHAnsi" w:eastAsiaTheme="minorHAnsi" w:hAnsiTheme="majorHAnsi" w:cstheme="minorBidi"/>
        </w:rPr>
      </w:pPr>
      <w:r w:rsidRPr="001A6B21">
        <w:rPr>
          <w:rFonts w:asciiTheme="majorHAnsi" w:eastAsiaTheme="minorHAnsi" w:hAnsiTheme="majorHAnsi" w:cstheme="minorBidi"/>
        </w:rPr>
        <w:t>Assess factors that determine international trade patterns &amp; capital flows and the impact of international institutions on global business operations.</w:t>
      </w:r>
    </w:p>
    <w:p w:rsidR="007759C9" w:rsidRPr="001A6B21" w:rsidRDefault="007759C9" w:rsidP="007759C9">
      <w:pPr>
        <w:pStyle w:val="ListParagraph"/>
        <w:numPr>
          <w:ilvl w:val="0"/>
          <w:numId w:val="49"/>
        </w:numPr>
        <w:spacing w:after="0" w:line="240" w:lineRule="auto"/>
        <w:rPr>
          <w:rFonts w:asciiTheme="majorHAnsi" w:eastAsiaTheme="minorHAnsi" w:hAnsiTheme="majorHAnsi" w:cstheme="minorBidi"/>
        </w:rPr>
      </w:pPr>
      <w:r w:rsidRPr="001A6B21">
        <w:rPr>
          <w:rFonts w:asciiTheme="majorHAnsi" w:eastAsiaTheme="minorHAnsi" w:hAnsiTheme="majorHAnsi" w:cstheme="minorBidi"/>
        </w:rPr>
        <w:t>Identify the international competitiveness of nations and their attractiveness for international business.</w:t>
      </w:r>
    </w:p>
    <w:p w:rsidR="007759C9" w:rsidRPr="001A6B21" w:rsidRDefault="007759C9" w:rsidP="007759C9">
      <w:pPr>
        <w:pStyle w:val="ListParagraph"/>
        <w:numPr>
          <w:ilvl w:val="0"/>
          <w:numId w:val="49"/>
        </w:numPr>
        <w:spacing w:after="0" w:line="240" w:lineRule="auto"/>
        <w:rPr>
          <w:rFonts w:asciiTheme="majorHAnsi" w:eastAsiaTheme="minorHAnsi" w:hAnsiTheme="majorHAnsi" w:cstheme="minorBidi"/>
        </w:rPr>
      </w:pPr>
      <w:r w:rsidRPr="001A6B21">
        <w:rPr>
          <w:rFonts w:asciiTheme="majorHAnsi" w:eastAsiaTheme="minorHAnsi" w:hAnsiTheme="majorHAnsi" w:cstheme="minorBidi"/>
        </w:rPr>
        <w:t>Exhibit critical thinking skills to ethically address complex real-world international business.</w:t>
      </w:r>
    </w:p>
    <w:p w:rsidR="00D51AD5" w:rsidRPr="00653A1B" w:rsidRDefault="00D51AD5" w:rsidP="00D51AD5">
      <w:pPr>
        <w:spacing w:after="0" w:line="240" w:lineRule="auto"/>
        <w:rPr>
          <w:rFonts w:cs="Calibri"/>
          <w:sz w:val="20"/>
          <w:rtl/>
          <w:lang w:bidi="ar-QA"/>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46"/>
      </w:tblGrid>
      <w:tr w:rsidR="00D51AD5" w:rsidRPr="00653A1B" w:rsidTr="004F497D">
        <w:tc>
          <w:tcPr>
            <w:tcW w:w="5246" w:type="dxa"/>
            <w:tcBorders>
              <w:top w:val="single" w:sz="4" w:space="0" w:color="auto"/>
              <w:left w:val="nil"/>
              <w:bottom w:val="single" w:sz="4" w:space="0" w:color="auto"/>
              <w:right w:val="nil"/>
            </w:tcBorders>
            <w:shd w:val="clear" w:color="auto" w:fill="D9D9D9"/>
          </w:tcPr>
          <w:p w:rsidR="00D51AD5" w:rsidRPr="00653A1B" w:rsidRDefault="00D51AD5" w:rsidP="004F497D">
            <w:pPr>
              <w:pStyle w:val="Title"/>
              <w:widowControl/>
              <w:spacing w:after="0" w:line="240" w:lineRule="auto"/>
              <w:jc w:val="left"/>
              <w:rPr>
                <w:rFonts w:ascii="Calibri" w:hAnsi="Calibri" w:cs="Calibri"/>
                <w:color w:val="000000"/>
                <w:sz w:val="24"/>
                <w:szCs w:val="28"/>
                <w:u w:val="none"/>
              </w:rPr>
            </w:pPr>
            <w:r w:rsidRPr="00653A1B">
              <w:rPr>
                <w:rFonts w:ascii="Calibri" w:hAnsi="Calibri" w:cs="Calibri"/>
                <w:sz w:val="24"/>
                <w:szCs w:val="28"/>
                <w:u w:val="none"/>
              </w:rPr>
              <w:t xml:space="preserve">Learning </w:t>
            </w:r>
            <w:r w:rsidR="00FB6D66" w:rsidRPr="00653A1B">
              <w:rPr>
                <w:rFonts w:ascii="Calibri" w:hAnsi="Calibri" w:cs="Calibri"/>
                <w:color w:val="000000"/>
                <w:sz w:val="24"/>
                <w:szCs w:val="28"/>
                <w:u w:val="none"/>
              </w:rPr>
              <w:t xml:space="preserve">Resources And Textbook(s) </w:t>
            </w:r>
          </w:p>
        </w:tc>
      </w:tr>
    </w:tbl>
    <w:p w:rsidR="00D51AD5" w:rsidRPr="00653A1B" w:rsidRDefault="00D51AD5" w:rsidP="00D51AD5">
      <w:pPr>
        <w:pStyle w:val="ListParagraph"/>
        <w:spacing w:line="240" w:lineRule="auto"/>
        <w:ind w:left="0"/>
        <w:rPr>
          <w:rFonts w:cs="Calibri"/>
          <w:b/>
          <w:bCs/>
        </w:rPr>
      </w:pP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3323"/>
        <w:gridCol w:w="1416"/>
        <w:gridCol w:w="1559"/>
        <w:gridCol w:w="1527"/>
      </w:tblGrid>
      <w:tr w:rsidR="00D51AD5" w:rsidRPr="00653A1B" w:rsidTr="004F497D">
        <w:trPr>
          <w:trHeight w:val="347"/>
        </w:trPr>
        <w:tc>
          <w:tcPr>
            <w:tcW w:w="2490" w:type="dxa"/>
            <w:shd w:val="clear" w:color="auto" w:fill="auto"/>
            <w:vAlign w:val="center"/>
          </w:tcPr>
          <w:p w:rsidR="00D51AD5" w:rsidRPr="00653A1B" w:rsidRDefault="00D51AD5" w:rsidP="004F497D">
            <w:pPr>
              <w:spacing w:after="0" w:line="240" w:lineRule="auto"/>
              <w:jc w:val="center"/>
              <w:rPr>
                <w:rFonts w:cs="Calibri"/>
                <w:b/>
                <w:bCs/>
                <w:lang w:bidi="ar-QA"/>
              </w:rPr>
            </w:pPr>
            <w:r w:rsidRPr="00653A1B">
              <w:rPr>
                <w:rFonts w:cs="Calibri"/>
                <w:b/>
                <w:bCs/>
              </w:rPr>
              <w:t xml:space="preserve">Author </w:t>
            </w:r>
          </w:p>
        </w:tc>
        <w:tc>
          <w:tcPr>
            <w:tcW w:w="3323" w:type="dxa"/>
            <w:shd w:val="clear" w:color="auto" w:fill="auto"/>
            <w:vAlign w:val="center"/>
          </w:tcPr>
          <w:p w:rsidR="00D51AD5" w:rsidRPr="00653A1B" w:rsidRDefault="00D51AD5" w:rsidP="004F497D">
            <w:pPr>
              <w:spacing w:after="0" w:line="240" w:lineRule="auto"/>
              <w:jc w:val="center"/>
              <w:rPr>
                <w:rFonts w:cs="Calibri"/>
                <w:b/>
                <w:bCs/>
                <w:rtl/>
              </w:rPr>
            </w:pPr>
          </w:p>
          <w:p w:rsidR="00D51AD5" w:rsidRPr="00653A1B" w:rsidRDefault="00D51AD5" w:rsidP="004F497D">
            <w:pPr>
              <w:spacing w:after="0" w:line="240" w:lineRule="auto"/>
              <w:jc w:val="center"/>
              <w:rPr>
                <w:rFonts w:cs="Calibri"/>
                <w:b/>
                <w:bCs/>
                <w:lang w:bidi="ar-QA"/>
              </w:rPr>
            </w:pPr>
            <w:r w:rsidRPr="00653A1B">
              <w:rPr>
                <w:rFonts w:cs="Calibri"/>
                <w:b/>
                <w:bCs/>
              </w:rPr>
              <w:t xml:space="preserve">Title </w:t>
            </w:r>
          </w:p>
        </w:tc>
        <w:tc>
          <w:tcPr>
            <w:tcW w:w="1416" w:type="dxa"/>
            <w:shd w:val="clear" w:color="auto" w:fill="auto"/>
            <w:vAlign w:val="center"/>
          </w:tcPr>
          <w:p w:rsidR="00D51AD5" w:rsidRPr="00653A1B" w:rsidRDefault="00D51AD5" w:rsidP="004F497D">
            <w:pPr>
              <w:spacing w:after="0" w:line="240" w:lineRule="auto"/>
              <w:ind w:left="-108" w:right="-110"/>
              <w:jc w:val="center"/>
              <w:rPr>
                <w:rFonts w:cs="Calibri"/>
                <w:b/>
                <w:bCs/>
              </w:rPr>
            </w:pPr>
            <w:r w:rsidRPr="00653A1B">
              <w:rPr>
                <w:rFonts w:cs="Calibri"/>
                <w:b/>
                <w:bCs/>
              </w:rPr>
              <w:t>Edition &amp; Year</w:t>
            </w:r>
          </w:p>
        </w:tc>
        <w:tc>
          <w:tcPr>
            <w:tcW w:w="1559" w:type="dxa"/>
            <w:shd w:val="clear" w:color="auto" w:fill="auto"/>
            <w:vAlign w:val="center"/>
          </w:tcPr>
          <w:p w:rsidR="00D51AD5" w:rsidRPr="00653A1B" w:rsidRDefault="00D51AD5" w:rsidP="004F497D">
            <w:pPr>
              <w:spacing w:after="0" w:line="240" w:lineRule="auto"/>
              <w:jc w:val="center"/>
              <w:rPr>
                <w:rFonts w:cs="Calibri"/>
                <w:b/>
                <w:bCs/>
              </w:rPr>
            </w:pPr>
            <w:r w:rsidRPr="00653A1B">
              <w:rPr>
                <w:rFonts w:cs="Calibri"/>
                <w:b/>
                <w:bCs/>
              </w:rPr>
              <w:t>Publisher</w:t>
            </w:r>
          </w:p>
        </w:tc>
        <w:tc>
          <w:tcPr>
            <w:tcW w:w="1527" w:type="dxa"/>
            <w:shd w:val="clear" w:color="auto" w:fill="auto"/>
            <w:vAlign w:val="center"/>
          </w:tcPr>
          <w:p w:rsidR="00D51AD5" w:rsidRPr="00653A1B" w:rsidRDefault="00D51AD5" w:rsidP="004F497D">
            <w:pPr>
              <w:spacing w:after="0" w:line="240" w:lineRule="auto"/>
              <w:rPr>
                <w:rFonts w:cs="Calibri"/>
                <w:b/>
                <w:bCs/>
              </w:rPr>
            </w:pPr>
            <w:r w:rsidRPr="00653A1B">
              <w:rPr>
                <w:rFonts w:cs="Calibri"/>
                <w:b/>
                <w:bCs/>
              </w:rPr>
              <w:t>ISBN</w:t>
            </w:r>
          </w:p>
        </w:tc>
      </w:tr>
      <w:tr w:rsidR="00D51AD5" w:rsidRPr="00653A1B" w:rsidTr="004F497D">
        <w:trPr>
          <w:trHeight w:val="352"/>
        </w:trPr>
        <w:tc>
          <w:tcPr>
            <w:tcW w:w="2490" w:type="dxa"/>
          </w:tcPr>
          <w:p w:rsidR="00D51AD5" w:rsidRPr="00653A1B" w:rsidRDefault="00D51AD5" w:rsidP="004F497D">
            <w:pPr>
              <w:pStyle w:val="ListParagraph"/>
              <w:spacing w:after="0" w:line="240" w:lineRule="auto"/>
              <w:ind w:left="0"/>
              <w:rPr>
                <w:rFonts w:cs="Calibri"/>
              </w:rPr>
            </w:pPr>
            <w:r w:rsidRPr="00653A1B">
              <w:rPr>
                <w:rFonts w:cs="Calibri"/>
              </w:rPr>
              <w:t>Charles W.L. Hill</w:t>
            </w:r>
          </w:p>
        </w:tc>
        <w:tc>
          <w:tcPr>
            <w:tcW w:w="3323" w:type="dxa"/>
          </w:tcPr>
          <w:p w:rsidR="00D51AD5" w:rsidRPr="00653A1B" w:rsidRDefault="00D51AD5" w:rsidP="004F497D">
            <w:pPr>
              <w:spacing w:after="0" w:line="240" w:lineRule="auto"/>
              <w:rPr>
                <w:rFonts w:cs="Calibri"/>
              </w:rPr>
            </w:pPr>
            <w:r w:rsidRPr="00653A1B">
              <w:rPr>
                <w:rFonts w:cs="Calibri"/>
              </w:rPr>
              <w:t xml:space="preserve">International Business: Competing in the Global Environment  </w:t>
            </w:r>
          </w:p>
        </w:tc>
        <w:tc>
          <w:tcPr>
            <w:tcW w:w="1416" w:type="dxa"/>
          </w:tcPr>
          <w:p w:rsidR="00D51AD5" w:rsidRPr="00653A1B" w:rsidRDefault="007E7B51" w:rsidP="004F497D">
            <w:pPr>
              <w:spacing w:after="0" w:line="240" w:lineRule="auto"/>
              <w:rPr>
                <w:rFonts w:cs="Calibri"/>
              </w:rPr>
            </w:pPr>
            <w:r>
              <w:rPr>
                <w:rFonts w:cs="Calibri"/>
              </w:rPr>
              <w:t>10</w:t>
            </w:r>
            <w:r w:rsidR="00D51AD5" w:rsidRPr="00653A1B">
              <w:rPr>
                <w:rFonts w:cs="Calibri"/>
                <w:vertAlign w:val="superscript"/>
              </w:rPr>
              <w:t>th</w:t>
            </w:r>
            <w:r w:rsidR="00D51AD5" w:rsidRPr="00653A1B">
              <w:rPr>
                <w:rFonts w:cs="Calibri"/>
              </w:rPr>
              <w:t xml:space="preserve"> Edition, 2012</w:t>
            </w:r>
          </w:p>
        </w:tc>
        <w:tc>
          <w:tcPr>
            <w:tcW w:w="1559" w:type="dxa"/>
          </w:tcPr>
          <w:p w:rsidR="00D51AD5" w:rsidRPr="00653A1B" w:rsidRDefault="00D51AD5" w:rsidP="004F497D">
            <w:pPr>
              <w:spacing w:after="0" w:line="240" w:lineRule="auto"/>
              <w:rPr>
                <w:rFonts w:cs="Calibri"/>
              </w:rPr>
            </w:pPr>
            <w:r w:rsidRPr="00653A1B">
              <w:rPr>
                <w:rFonts w:cs="Calibri"/>
              </w:rPr>
              <w:t>Tata-McGraw Hill</w:t>
            </w:r>
          </w:p>
        </w:tc>
        <w:tc>
          <w:tcPr>
            <w:tcW w:w="1527" w:type="dxa"/>
          </w:tcPr>
          <w:p w:rsidR="00D51AD5" w:rsidRPr="00653A1B" w:rsidRDefault="00D51AD5" w:rsidP="004F497D">
            <w:pPr>
              <w:spacing w:after="0" w:line="240" w:lineRule="auto"/>
              <w:rPr>
                <w:rFonts w:cs="Calibri"/>
              </w:rPr>
            </w:pPr>
          </w:p>
        </w:tc>
      </w:tr>
    </w:tbl>
    <w:p w:rsidR="00D51AD5" w:rsidRPr="00653A1B" w:rsidRDefault="00D51AD5" w:rsidP="00D51AD5">
      <w:pPr>
        <w:spacing w:after="0" w:line="240" w:lineRule="auto"/>
        <w:rPr>
          <w:rFonts w:cs="Calibri"/>
        </w:rPr>
      </w:pPr>
    </w:p>
    <w:p w:rsidR="00D51AD5" w:rsidRPr="00653A1B" w:rsidRDefault="00FB6D66" w:rsidP="00D51AD5">
      <w:pPr>
        <w:spacing w:after="0" w:line="240" w:lineRule="auto"/>
        <w:rPr>
          <w:rFonts w:cs="Calibri"/>
          <w:b/>
          <w:sz w:val="24"/>
          <w:u w:val="single"/>
        </w:rPr>
      </w:pPr>
      <w:r w:rsidRPr="00653A1B">
        <w:rPr>
          <w:rFonts w:cs="Calibri"/>
          <w:b/>
          <w:sz w:val="24"/>
          <w:u w:val="single"/>
        </w:rPr>
        <w:t>Other Resources:</w:t>
      </w:r>
    </w:p>
    <w:p w:rsidR="00BA0016" w:rsidRPr="00653A1B" w:rsidRDefault="00BA0016" w:rsidP="00D51AD5">
      <w:pPr>
        <w:spacing w:after="0" w:line="240" w:lineRule="auto"/>
        <w:rPr>
          <w:rFonts w:cs="Calibri"/>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51AD5" w:rsidRPr="00653A1B" w:rsidTr="004F497D">
        <w:tc>
          <w:tcPr>
            <w:tcW w:w="9855" w:type="dxa"/>
          </w:tcPr>
          <w:p w:rsidR="00D51AD5" w:rsidRPr="00653A1B" w:rsidRDefault="00D51AD5" w:rsidP="004F497D">
            <w:pPr>
              <w:spacing w:after="0" w:line="240" w:lineRule="auto"/>
              <w:rPr>
                <w:rFonts w:cs="Calibri"/>
                <w:b/>
              </w:rPr>
            </w:pPr>
            <w:r w:rsidRPr="00653A1B">
              <w:rPr>
                <w:rFonts w:cs="Calibri"/>
                <w:b/>
              </w:rPr>
              <w:t xml:space="preserve">Reference Text: </w:t>
            </w:r>
          </w:p>
          <w:p w:rsidR="00D51AD5" w:rsidRPr="00653A1B" w:rsidRDefault="00D51AD5" w:rsidP="004F497D">
            <w:pPr>
              <w:spacing w:after="0" w:line="240" w:lineRule="auto"/>
              <w:rPr>
                <w:rFonts w:cs="Calibri"/>
                <w:b/>
              </w:rPr>
            </w:pPr>
            <w:bookmarkStart w:id="0" w:name="_GoBack"/>
            <w:bookmarkEnd w:id="0"/>
          </w:p>
          <w:p w:rsidR="00D51AD5" w:rsidRPr="00653A1B" w:rsidRDefault="00D51AD5" w:rsidP="004F497D">
            <w:pPr>
              <w:spacing w:after="0" w:line="240" w:lineRule="auto"/>
              <w:rPr>
                <w:rFonts w:cs="Calibri"/>
              </w:rPr>
            </w:pPr>
            <w:r w:rsidRPr="00653A1B">
              <w:rPr>
                <w:rFonts w:cs="Calibri"/>
              </w:rPr>
              <w:t>International Buinsess: Challenges and Choices by Alan Sitkin and Nick Bowel, 2010, Oxford University Press, New York, USA.  ISBN: 978-0-19-953391-6</w:t>
            </w:r>
          </w:p>
          <w:p w:rsidR="00D51AD5" w:rsidRPr="00653A1B" w:rsidRDefault="00D51AD5" w:rsidP="004F497D">
            <w:pPr>
              <w:spacing w:after="0" w:line="240" w:lineRule="auto"/>
              <w:rPr>
                <w:rFonts w:cs="Calibri"/>
              </w:rPr>
            </w:pPr>
          </w:p>
          <w:p w:rsidR="00D51AD5" w:rsidRPr="00653A1B" w:rsidRDefault="00D51AD5" w:rsidP="004F497D">
            <w:pPr>
              <w:spacing w:after="0" w:line="240" w:lineRule="auto"/>
              <w:rPr>
                <w:rFonts w:cs="Calibri"/>
              </w:rPr>
            </w:pPr>
            <w:r w:rsidRPr="00653A1B">
              <w:rPr>
                <w:rFonts w:cs="Calibri"/>
              </w:rPr>
              <w:t>Lecture Modules and Case modules supplied to the NSU Copy Center.</w:t>
            </w:r>
          </w:p>
          <w:p w:rsidR="00D51AD5" w:rsidRPr="00653A1B" w:rsidRDefault="00D51AD5" w:rsidP="004F497D">
            <w:pPr>
              <w:spacing w:after="0" w:line="240" w:lineRule="auto"/>
              <w:rPr>
                <w:rFonts w:cs="Calibri"/>
              </w:rPr>
            </w:pPr>
          </w:p>
          <w:p w:rsidR="00D51AD5" w:rsidRPr="00653A1B" w:rsidRDefault="00D51AD5" w:rsidP="004F497D">
            <w:pPr>
              <w:spacing w:after="0" w:line="240" w:lineRule="auto"/>
              <w:rPr>
                <w:rFonts w:cs="Calibri"/>
                <w:b/>
              </w:rPr>
            </w:pPr>
            <w:r w:rsidRPr="00653A1B">
              <w:rPr>
                <w:rFonts w:cs="Calibri"/>
                <w:b/>
              </w:rPr>
              <w:t>Journals and Online Magazines:</w:t>
            </w:r>
          </w:p>
          <w:p w:rsidR="00D51AD5" w:rsidRPr="00653A1B" w:rsidRDefault="00D51AD5" w:rsidP="004F497D">
            <w:pPr>
              <w:spacing w:after="0" w:line="240" w:lineRule="auto"/>
              <w:rPr>
                <w:rFonts w:cs="Calibri"/>
              </w:rPr>
            </w:pPr>
            <w:r w:rsidRPr="00653A1B">
              <w:rPr>
                <w:rFonts w:cs="Calibri"/>
              </w:rPr>
              <w:t>Management Today, Harvard Business Review, The Economist, The Daily Star News.</w:t>
            </w:r>
          </w:p>
          <w:p w:rsidR="00D51AD5" w:rsidRPr="00653A1B" w:rsidRDefault="00D51AD5" w:rsidP="004F497D">
            <w:pPr>
              <w:spacing w:after="0" w:line="240" w:lineRule="auto"/>
              <w:rPr>
                <w:rFonts w:cs="Calibri"/>
              </w:rPr>
            </w:pPr>
            <w:r w:rsidRPr="00653A1B">
              <w:rPr>
                <w:rFonts w:cs="Calibri"/>
              </w:rPr>
              <w:t xml:space="preserve">  </w:t>
            </w:r>
          </w:p>
        </w:tc>
      </w:tr>
    </w:tbl>
    <w:p w:rsidR="00D51AD5" w:rsidRPr="00653A1B" w:rsidRDefault="00D51AD5" w:rsidP="00D51AD5">
      <w:pPr>
        <w:spacing w:after="0" w:line="240" w:lineRule="auto"/>
        <w:rPr>
          <w:rFonts w:cs="Calibri"/>
        </w:rPr>
      </w:pPr>
    </w:p>
    <w:p w:rsidR="00D51AD5" w:rsidRPr="00653A1B" w:rsidRDefault="00FB6D66" w:rsidP="00D51AD5">
      <w:pPr>
        <w:spacing w:after="0" w:line="240" w:lineRule="auto"/>
        <w:rPr>
          <w:rFonts w:cs="Calibri"/>
          <w:b/>
          <w:sz w:val="24"/>
          <w:u w:val="single"/>
        </w:rPr>
      </w:pPr>
      <w:r w:rsidRPr="00653A1B">
        <w:rPr>
          <w:rFonts w:cs="Calibri"/>
          <w:b/>
          <w:sz w:val="24"/>
          <w:u w:val="single"/>
        </w:rPr>
        <w:t>Teaching Methods:</w:t>
      </w:r>
    </w:p>
    <w:p w:rsidR="00BA0016" w:rsidRPr="00653A1B" w:rsidRDefault="00BA0016" w:rsidP="00D51AD5">
      <w:pPr>
        <w:spacing w:after="0" w:line="240" w:lineRule="auto"/>
        <w:rPr>
          <w:rFonts w:cs="Calibri"/>
          <w:b/>
          <w:sz w:val="24"/>
          <w:u w:val="single"/>
        </w:rPr>
      </w:pPr>
    </w:p>
    <w:p w:rsidR="00D51AD5" w:rsidRPr="00653A1B" w:rsidRDefault="00D51AD5" w:rsidP="00D51AD5">
      <w:pPr>
        <w:rPr>
          <w:rFonts w:cs="Calibri"/>
        </w:rPr>
      </w:pPr>
      <w:r w:rsidRPr="00653A1B">
        <w:rPr>
          <w:rFonts w:cs="Calibri"/>
        </w:rPr>
        <w:t xml:space="preserve">Extensive lectures will be given on every topic followed by real life examples using US and local MNCs. Summary of the lectures will be available through lecture modules. Students are highly encouraged to take notes carefully. The lectures will be highly interactive. Small cases will be analyzed in group setting using workshop format. Students will be encourages to participate in debates/discussion and share their ideas regarding the case problem.  </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686"/>
        <w:gridCol w:w="6498"/>
      </w:tblGrid>
      <w:tr w:rsidR="00D51AD5" w:rsidRPr="00653A1B" w:rsidTr="004F497D">
        <w:tc>
          <w:tcPr>
            <w:tcW w:w="10184" w:type="dxa"/>
            <w:gridSpan w:val="2"/>
            <w:tcBorders>
              <w:top w:val="single" w:sz="4" w:space="0" w:color="auto"/>
              <w:left w:val="single" w:sz="4" w:space="0" w:color="auto"/>
              <w:bottom w:val="single" w:sz="4" w:space="0" w:color="auto"/>
              <w:right w:val="single" w:sz="4" w:space="0" w:color="auto"/>
            </w:tcBorders>
            <w:shd w:val="clear" w:color="auto" w:fill="D9D9D9"/>
          </w:tcPr>
          <w:p w:rsidR="00D51AD5" w:rsidRPr="00653A1B" w:rsidRDefault="00D51AD5" w:rsidP="004F497D">
            <w:pPr>
              <w:pStyle w:val="Title"/>
              <w:widowControl/>
              <w:spacing w:after="0" w:line="240" w:lineRule="auto"/>
              <w:jc w:val="left"/>
              <w:rPr>
                <w:rFonts w:ascii="Calibri" w:hAnsi="Calibri" w:cs="Calibri"/>
                <w:sz w:val="22"/>
                <w:szCs w:val="22"/>
                <w:u w:val="none"/>
              </w:rPr>
            </w:pPr>
            <w:r w:rsidRPr="00653A1B">
              <w:rPr>
                <w:rFonts w:ascii="Calibri" w:hAnsi="Calibri" w:cs="Calibri"/>
                <w:sz w:val="22"/>
                <w:szCs w:val="22"/>
                <w:u w:val="none"/>
              </w:rPr>
              <w:t>Assessment Strategy and Grading Scheme</w:t>
            </w:r>
          </w:p>
          <w:p w:rsidR="00D51AD5" w:rsidRPr="00653A1B" w:rsidRDefault="00D51AD5" w:rsidP="004F497D">
            <w:pPr>
              <w:pStyle w:val="Title"/>
              <w:widowControl/>
              <w:spacing w:after="0" w:line="240" w:lineRule="auto"/>
              <w:jc w:val="left"/>
              <w:rPr>
                <w:rFonts w:ascii="Calibri" w:hAnsi="Calibri" w:cs="Calibri"/>
                <w:sz w:val="22"/>
                <w:szCs w:val="22"/>
                <w:u w:val="none"/>
              </w:rPr>
            </w:pPr>
          </w:p>
        </w:tc>
      </w:tr>
      <w:tr w:rsidR="00D51AD5" w:rsidRPr="00653A1B" w:rsidTr="004F4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51AD5" w:rsidRPr="00653A1B" w:rsidRDefault="00D51AD5" w:rsidP="004F497D">
            <w:pPr>
              <w:spacing w:after="0" w:line="240" w:lineRule="auto"/>
              <w:rPr>
                <w:rFonts w:cs="Calibri"/>
                <w:b/>
                <w:bCs/>
              </w:rPr>
            </w:pPr>
            <w:r w:rsidRPr="00653A1B">
              <w:rPr>
                <w:rFonts w:cs="Calibri"/>
                <w:b/>
                <w:bCs/>
              </w:rPr>
              <w:t>Grading tool</w:t>
            </w:r>
          </w:p>
          <w:p w:rsidR="00D51AD5" w:rsidRPr="00653A1B" w:rsidRDefault="00D51AD5" w:rsidP="004F497D">
            <w:pPr>
              <w:spacing w:after="0" w:line="240" w:lineRule="auto"/>
              <w:jc w:val="right"/>
              <w:rPr>
                <w:rFonts w:cs="Calibri"/>
                <w:b/>
                <w:bCs/>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D51AD5" w:rsidRPr="00653A1B" w:rsidRDefault="00D51AD5" w:rsidP="004F497D">
            <w:pPr>
              <w:bidi/>
              <w:spacing w:after="0" w:line="240" w:lineRule="auto"/>
              <w:jc w:val="center"/>
              <w:rPr>
                <w:rFonts w:cs="Calibri"/>
                <w:b/>
                <w:bCs/>
                <w:rtl/>
                <w:lang w:bidi="ar-QA"/>
              </w:rPr>
            </w:pPr>
          </w:p>
          <w:p w:rsidR="00D51AD5" w:rsidRPr="00653A1B" w:rsidRDefault="00D51AD5" w:rsidP="004F497D">
            <w:pPr>
              <w:spacing w:after="0" w:line="240" w:lineRule="auto"/>
              <w:jc w:val="center"/>
              <w:rPr>
                <w:rFonts w:cs="Calibri"/>
                <w:b/>
                <w:bCs/>
              </w:rPr>
            </w:pPr>
            <w:r w:rsidRPr="00653A1B">
              <w:rPr>
                <w:rFonts w:cs="Calibri"/>
                <w:b/>
                <w:bCs/>
              </w:rPr>
              <w:t>Points</w:t>
            </w:r>
          </w:p>
        </w:tc>
      </w:tr>
      <w:tr w:rsidR="00D51AD5" w:rsidRPr="00653A1B" w:rsidTr="004F4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D51AD5" w:rsidRPr="00653A1B" w:rsidRDefault="00D51AD5" w:rsidP="004F497D">
            <w:pPr>
              <w:spacing w:after="0" w:line="240" w:lineRule="auto"/>
              <w:ind w:left="284"/>
              <w:rPr>
                <w:rFonts w:cs="Calibri"/>
              </w:rPr>
            </w:pPr>
            <w:r w:rsidRPr="00653A1B">
              <w:rPr>
                <w:rFonts w:cs="Calibri"/>
              </w:rPr>
              <w:t>Midterm Exam 1</w:t>
            </w:r>
          </w:p>
        </w:tc>
        <w:tc>
          <w:tcPr>
            <w:tcW w:w="6498" w:type="dxa"/>
            <w:tcBorders>
              <w:top w:val="single" w:sz="4" w:space="0" w:color="auto"/>
              <w:left w:val="single" w:sz="4" w:space="0" w:color="auto"/>
              <w:bottom w:val="single" w:sz="4" w:space="0" w:color="auto"/>
              <w:right w:val="single" w:sz="4" w:space="0" w:color="auto"/>
            </w:tcBorders>
          </w:tcPr>
          <w:p w:rsidR="00D51AD5" w:rsidRPr="00653A1B" w:rsidRDefault="003300F0" w:rsidP="004F497D">
            <w:pPr>
              <w:spacing w:after="0" w:line="240" w:lineRule="auto"/>
              <w:jc w:val="center"/>
              <w:rPr>
                <w:rFonts w:cs="Calibri"/>
              </w:rPr>
            </w:pPr>
            <w:r w:rsidRPr="00653A1B">
              <w:rPr>
                <w:rFonts w:cs="Calibri"/>
              </w:rPr>
              <w:t>20</w:t>
            </w:r>
            <w:r w:rsidR="00D51AD5" w:rsidRPr="00653A1B">
              <w:rPr>
                <w:rFonts w:cs="Calibri"/>
              </w:rPr>
              <w:t>%</w:t>
            </w:r>
          </w:p>
        </w:tc>
      </w:tr>
      <w:tr w:rsidR="00D51AD5" w:rsidRPr="00653A1B" w:rsidTr="004F4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D51AD5" w:rsidRPr="00653A1B" w:rsidRDefault="00D51AD5" w:rsidP="004F497D">
            <w:pPr>
              <w:spacing w:after="0" w:line="240" w:lineRule="auto"/>
              <w:ind w:left="284"/>
              <w:rPr>
                <w:rFonts w:cs="Calibri"/>
              </w:rPr>
            </w:pPr>
            <w:r w:rsidRPr="00653A1B">
              <w:rPr>
                <w:rFonts w:cs="Calibri"/>
              </w:rPr>
              <w:t>Midterm Exam 2</w:t>
            </w:r>
          </w:p>
        </w:tc>
        <w:tc>
          <w:tcPr>
            <w:tcW w:w="6498" w:type="dxa"/>
            <w:tcBorders>
              <w:top w:val="single" w:sz="4" w:space="0" w:color="auto"/>
              <w:left w:val="single" w:sz="4" w:space="0" w:color="auto"/>
              <w:bottom w:val="single" w:sz="4" w:space="0" w:color="auto"/>
              <w:right w:val="single" w:sz="4" w:space="0" w:color="auto"/>
            </w:tcBorders>
          </w:tcPr>
          <w:p w:rsidR="00D51AD5" w:rsidRPr="00653A1B" w:rsidRDefault="00D51AD5" w:rsidP="004F497D">
            <w:pPr>
              <w:spacing w:after="0" w:line="240" w:lineRule="auto"/>
              <w:jc w:val="center"/>
              <w:rPr>
                <w:rFonts w:cs="Calibri"/>
              </w:rPr>
            </w:pPr>
            <w:r w:rsidRPr="00653A1B">
              <w:rPr>
                <w:rFonts w:cs="Calibri"/>
              </w:rPr>
              <w:t>20%</w:t>
            </w:r>
          </w:p>
        </w:tc>
      </w:tr>
      <w:tr w:rsidR="00D51AD5" w:rsidRPr="00653A1B" w:rsidTr="004F4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D51AD5" w:rsidRPr="00653A1B" w:rsidRDefault="00D51AD5" w:rsidP="004F497D">
            <w:pPr>
              <w:spacing w:after="0" w:line="240" w:lineRule="auto"/>
              <w:ind w:left="284"/>
              <w:rPr>
                <w:rFonts w:cs="Calibri"/>
              </w:rPr>
            </w:pPr>
            <w:r w:rsidRPr="00653A1B">
              <w:rPr>
                <w:rFonts w:cs="Calibri"/>
              </w:rPr>
              <w:t>Final Exam</w:t>
            </w:r>
          </w:p>
        </w:tc>
        <w:tc>
          <w:tcPr>
            <w:tcW w:w="6498" w:type="dxa"/>
            <w:tcBorders>
              <w:top w:val="single" w:sz="4" w:space="0" w:color="auto"/>
              <w:left w:val="single" w:sz="4" w:space="0" w:color="auto"/>
              <w:bottom w:val="single" w:sz="4" w:space="0" w:color="auto"/>
              <w:right w:val="single" w:sz="4" w:space="0" w:color="auto"/>
            </w:tcBorders>
          </w:tcPr>
          <w:p w:rsidR="00D51AD5" w:rsidRPr="00653A1B" w:rsidRDefault="00D51AD5" w:rsidP="004F497D">
            <w:pPr>
              <w:spacing w:after="0" w:line="240" w:lineRule="auto"/>
              <w:jc w:val="center"/>
              <w:rPr>
                <w:rFonts w:cs="Calibri"/>
              </w:rPr>
            </w:pPr>
            <w:r w:rsidRPr="00653A1B">
              <w:rPr>
                <w:rFonts w:cs="Calibri"/>
              </w:rPr>
              <w:t>25%</w:t>
            </w:r>
          </w:p>
        </w:tc>
      </w:tr>
      <w:tr w:rsidR="00D51AD5" w:rsidRPr="00653A1B" w:rsidTr="004F4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D51AD5" w:rsidRPr="00653A1B" w:rsidRDefault="00D51AD5" w:rsidP="00FB6D66">
            <w:pPr>
              <w:spacing w:after="0" w:line="240" w:lineRule="auto"/>
              <w:ind w:left="284"/>
              <w:rPr>
                <w:rFonts w:cs="Calibri"/>
              </w:rPr>
            </w:pPr>
            <w:r w:rsidRPr="00653A1B">
              <w:rPr>
                <w:rFonts w:cs="Calibri"/>
              </w:rPr>
              <w:t>Case Analysis</w:t>
            </w:r>
            <w:r w:rsidR="003300F0" w:rsidRPr="00653A1B">
              <w:rPr>
                <w:rFonts w:cs="Calibri"/>
              </w:rPr>
              <w:t>/</w:t>
            </w:r>
            <w:r w:rsidR="00FB6D66" w:rsidRPr="00653A1B">
              <w:rPr>
                <w:rFonts w:cs="Calibri"/>
              </w:rPr>
              <w:t>Debates</w:t>
            </w:r>
          </w:p>
        </w:tc>
        <w:tc>
          <w:tcPr>
            <w:tcW w:w="6498" w:type="dxa"/>
            <w:tcBorders>
              <w:top w:val="single" w:sz="4" w:space="0" w:color="auto"/>
              <w:left w:val="single" w:sz="4" w:space="0" w:color="auto"/>
              <w:bottom w:val="single" w:sz="4" w:space="0" w:color="auto"/>
              <w:right w:val="single" w:sz="4" w:space="0" w:color="auto"/>
            </w:tcBorders>
          </w:tcPr>
          <w:p w:rsidR="00D51AD5" w:rsidRPr="00653A1B" w:rsidRDefault="00FB6D66" w:rsidP="004F497D">
            <w:pPr>
              <w:spacing w:after="0" w:line="240" w:lineRule="auto"/>
              <w:jc w:val="center"/>
              <w:rPr>
                <w:rFonts w:cs="Calibri"/>
              </w:rPr>
            </w:pPr>
            <w:r w:rsidRPr="00653A1B">
              <w:rPr>
                <w:rFonts w:cs="Calibri"/>
              </w:rPr>
              <w:t>1</w:t>
            </w:r>
            <w:r w:rsidR="00D51AD5" w:rsidRPr="00653A1B">
              <w:rPr>
                <w:rFonts w:cs="Calibri"/>
              </w:rPr>
              <w:t>0%</w:t>
            </w:r>
          </w:p>
        </w:tc>
      </w:tr>
      <w:tr w:rsidR="00D51AD5" w:rsidRPr="00653A1B" w:rsidTr="004F497D">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D51AD5" w:rsidRPr="00653A1B" w:rsidRDefault="00FB6D66" w:rsidP="004F497D">
            <w:pPr>
              <w:spacing w:after="0" w:line="240" w:lineRule="auto"/>
              <w:ind w:left="284"/>
              <w:rPr>
                <w:rFonts w:cs="Calibri"/>
              </w:rPr>
            </w:pPr>
            <w:r w:rsidRPr="00653A1B">
              <w:rPr>
                <w:rFonts w:cs="Calibri"/>
              </w:rPr>
              <w:t>Project and Presentation</w:t>
            </w:r>
          </w:p>
        </w:tc>
        <w:tc>
          <w:tcPr>
            <w:tcW w:w="6498" w:type="dxa"/>
            <w:tcBorders>
              <w:top w:val="single" w:sz="4" w:space="0" w:color="auto"/>
              <w:left w:val="single" w:sz="4" w:space="0" w:color="auto"/>
              <w:bottom w:val="single" w:sz="4" w:space="0" w:color="auto"/>
              <w:right w:val="single" w:sz="4" w:space="0" w:color="auto"/>
            </w:tcBorders>
          </w:tcPr>
          <w:p w:rsidR="00D51AD5" w:rsidRPr="00653A1B" w:rsidRDefault="00FB6D66" w:rsidP="009C4066">
            <w:pPr>
              <w:spacing w:after="0" w:line="240" w:lineRule="auto"/>
              <w:jc w:val="center"/>
              <w:rPr>
                <w:rFonts w:cs="Calibri"/>
              </w:rPr>
            </w:pPr>
            <w:r w:rsidRPr="00653A1B">
              <w:rPr>
                <w:rFonts w:cs="Calibri"/>
              </w:rPr>
              <w:t>20</w:t>
            </w:r>
            <w:r w:rsidR="00D51AD5" w:rsidRPr="00653A1B">
              <w:rPr>
                <w:rFonts w:cs="Calibri"/>
              </w:rPr>
              <w:t>%</w:t>
            </w:r>
            <w:r w:rsidR="004C36A5" w:rsidRPr="00653A1B">
              <w:rPr>
                <w:rFonts w:cs="Calibri"/>
              </w:rPr>
              <w:t xml:space="preserve"> </w:t>
            </w:r>
          </w:p>
        </w:tc>
      </w:tr>
      <w:tr w:rsidR="00D51AD5" w:rsidRPr="00653A1B" w:rsidTr="004F497D">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D51AD5" w:rsidRPr="00653A1B" w:rsidRDefault="00FB6D66" w:rsidP="004F497D">
            <w:pPr>
              <w:spacing w:after="0" w:line="240" w:lineRule="auto"/>
              <w:ind w:left="284"/>
              <w:rPr>
                <w:rFonts w:cs="Calibri"/>
              </w:rPr>
            </w:pPr>
            <w:r w:rsidRPr="00FB6D66">
              <w:rPr>
                <w:rFonts w:cs="Calibri"/>
              </w:rPr>
              <w:t>Class Attendance &amp; Participation</w:t>
            </w:r>
          </w:p>
        </w:tc>
        <w:tc>
          <w:tcPr>
            <w:tcW w:w="6498" w:type="dxa"/>
            <w:tcBorders>
              <w:top w:val="single" w:sz="4" w:space="0" w:color="auto"/>
              <w:left w:val="single" w:sz="4" w:space="0" w:color="auto"/>
              <w:bottom w:val="single" w:sz="4" w:space="0" w:color="auto"/>
              <w:right w:val="single" w:sz="4" w:space="0" w:color="auto"/>
            </w:tcBorders>
          </w:tcPr>
          <w:p w:rsidR="00D51AD5" w:rsidRPr="00653A1B" w:rsidRDefault="00FB6D66" w:rsidP="004F497D">
            <w:pPr>
              <w:spacing w:after="0" w:line="240" w:lineRule="auto"/>
              <w:jc w:val="center"/>
              <w:rPr>
                <w:rFonts w:cs="Calibri"/>
              </w:rPr>
            </w:pPr>
            <w:r w:rsidRPr="00653A1B">
              <w:rPr>
                <w:rFonts w:cs="Calibri"/>
              </w:rPr>
              <w:t>5%</w:t>
            </w:r>
          </w:p>
        </w:tc>
      </w:tr>
      <w:tr w:rsidR="00FB6D66" w:rsidRPr="00653A1B" w:rsidTr="004F497D">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FB6D66" w:rsidRPr="00FB6D66" w:rsidRDefault="00FB6D66" w:rsidP="004F497D">
            <w:pPr>
              <w:spacing w:after="0" w:line="240" w:lineRule="auto"/>
              <w:ind w:left="284"/>
              <w:rPr>
                <w:rFonts w:cs="Calibri"/>
              </w:rPr>
            </w:pPr>
            <w:r>
              <w:rPr>
                <w:rFonts w:cs="Calibri"/>
              </w:rPr>
              <w:t>Total Grade Percentage</w:t>
            </w:r>
          </w:p>
        </w:tc>
        <w:tc>
          <w:tcPr>
            <w:tcW w:w="6498" w:type="dxa"/>
            <w:tcBorders>
              <w:top w:val="single" w:sz="4" w:space="0" w:color="auto"/>
              <w:left w:val="single" w:sz="4" w:space="0" w:color="auto"/>
              <w:bottom w:val="single" w:sz="4" w:space="0" w:color="auto"/>
              <w:right w:val="single" w:sz="4" w:space="0" w:color="auto"/>
            </w:tcBorders>
          </w:tcPr>
          <w:p w:rsidR="00FB6D66" w:rsidRPr="00653A1B" w:rsidRDefault="00FB6D66" w:rsidP="004F497D">
            <w:pPr>
              <w:spacing w:after="0" w:line="240" w:lineRule="auto"/>
              <w:jc w:val="center"/>
              <w:rPr>
                <w:rFonts w:cs="Calibri"/>
              </w:rPr>
            </w:pPr>
            <w:r w:rsidRPr="00653A1B">
              <w:rPr>
                <w:rFonts w:cs="Calibri"/>
              </w:rPr>
              <w:t>100%</w:t>
            </w:r>
          </w:p>
        </w:tc>
      </w:tr>
    </w:tbl>
    <w:p w:rsidR="00BA0016" w:rsidRPr="00653A1B" w:rsidRDefault="00BA0016" w:rsidP="00D51AD5">
      <w:pPr>
        <w:spacing w:after="0" w:line="240" w:lineRule="auto"/>
        <w:rPr>
          <w:rFonts w:cs="Calibri"/>
          <w:b/>
          <w:sz w:val="24"/>
          <w:u w:val="single"/>
        </w:rPr>
      </w:pPr>
    </w:p>
    <w:p w:rsidR="00D51AD5" w:rsidRPr="00653A1B" w:rsidRDefault="00D51AD5" w:rsidP="00D51AD5">
      <w:pPr>
        <w:spacing w:after="0" w:line="240" w:lineRule="auto"/>
        <w:rPr>
          <w:rFonts w:cs="Calibri"/>
          <w:b/>
          <w:sz w:val="24"/>
          <w:u w:val="single"/>
        </w:rPr>
      </w:pPr>
      <w:r w:rsidRPr="00653A1B">
        <w:rPr>
          <w:rFonts w:cs="Calibri"/>
          <w:b/>
          <w:sz w:val="24"/>
          <w:u w:val="single"/>
        </w:rPr>
        <w:lastRenderedPageBreak/>
        <w:t>Course Contents</w:t>
      </w:r>
      <w:r w:rsidR="007960EF" w:rsidRPr="00653A1B">
        <w:rPr>
          <w:rFonts w:cs="Calibri"/>
          <w:b/>
          <w:sz w:val="24"/>
          <w:u w:val="single"/>
        </w:rPr>
        <w:t xml:space="preserve"> and Plan</w:t>
      </w:r>
      <w:r w:rsidRPr="00653A1B">
        <w:rPr>
          <w:rFonts w:cs="Calibri"/>
          <w:b/>
          <w:sz w:val="24"/>
          <w:u w:val="single"/>
        </w:rPr>
        <w:t>:</w:t>
      </w:r>
    </w:p>
    <w:p w:rsidR="00D51AD5" w:rsidRPr="00653A1B" w:rsidRDefault="00D51AD5" w:rsidP="00D51AD5">
      <w:pPr>
        <w:spacing w:after="0" w:line="240" w:lineRule="auto"/>
        <w:rPr>
          <w:rFonts w:cs="Calibri"/>
          <w:rtl/>
        </w:rPr>
      </w:pPr>
      <w:r w:rsidRPr="00653A1B">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037"/>
      </w:tblGrid>
      <w:tr w:rsidR="002746B1" w:rsidRPr="00653A1B" w:rsidTr="006747A5">
        <w:trPr>
          <w:trHeight w:val="189"/>
        </w:trPr>
        <w:tc>
          <w:tcPr>
            <w:tcW w:w="1818" w:type="dxa"/>
          </w:tcPr>
          <w:p w:rsidR="002746B1" w:rsidRPr="00653A1B" w:rsidRDefault="002746B1" w:rsidP="00653A1B">
            <w:pPr>
              <w:spacing w:after="0" w:line="240" w:lineRule="auto"/>
              <w:rPr>
                <w:rFonts w:cs="Calibri"/>
              </w:rPr>
            </w:pPr>
            <w:r w:rsidRPr="00653A1B">
              <w:rPr>
                <w:rFonts w:cs="Calibri"/>
              </w:rPr>
              <w:t>Lecture Series 1</w:t>
            </w:r>
          </w:p>
        </w:tc>
        <w:tc>
          <w:tcPr>
            <w:tcW w:w="8037" w:type="dxa"/>
          </w:tcPr>
          <w:p w:rsidR="002746B1" w:rsidRPr="00653A1B" w:rsidRDefault="002746B1" w:rsidP="00C54EC5">
            <w:pPr>
              <w:spacing w:after="0" w:line="240" w:lineRule="auto"/>
              <w:rPr>
                <w:rFonts w:cs="Calibri"/>
              </w:rPr>
            </w:pPr>
            <w:r w:rsidRPr="00653A1B">
              <w:rPr>
                <w:rFonts w:cs="Calibri"/>
              </w:rPr>
              <w:t>Intro of the course and discussing the course outline</w:t>
            </w:r>
          </w:p>
        </w:tc>
      </w:tr>
      <w:tr w:rsidR="002746B1" w:rsidRPr="00653A1B" w:rsidTr="004F497D">
        <w:tc>
          <w:tcPr>
            <w:tcW w:w="1818" w:type="dxa"/>
          </w:tcPr>
          <w:p w:rsidR="002746B1" w:rsidRPr="00653A1B" w:rsidRDefault="002746B1" w:rsidP="00653A1B">
            <w:pPr>
              <w:spacing w:after="0" w:line="240" w:lineRule="auto"/>
              <w:rPr>
                <w:rFonts w:cs="Calibri"/>
              </w:rPr>
            </w:pPr>
            <w:r w:rsidRPr="00653A1B">
              <w:rPr>
                <w:rFonts w:cs="Calibri"/>
              </w:rPr>
              <w:t>Lecture Series 2</w:t>
            </w:r>
          </w:p>
        </w:tc>
        <w:tc>
          <w:tcPr>
            <w:tcW w:w="8037" w:type="dxa"/>
          </w:tcPr>
          <w:p w:rsidR="002746B1" w:rsidRPr="00653A1B" w:rsidRDefault="002746B1" w:rsidP="004F497D">
            <w:pPr>
              <w:spacing w:after="0" w:line="240" w:lineRule="auto"/>
              <w:rPr>
                <w:rFonts w:cs="Calibri"/>
              </w:rPr>
            </w:pPr>
            <w:r w:rsidRPr="00653A1B">
              <w:rPr>
                <w:rFonts w:cs="Calibri"/>
              </w:rPr>
              <w:t xml:space="preserve">Globalization and </w:t>
            </w:r>
            <w:r w:rsidRPr="002746B1">
              <w:rPr>
                <w:rFonts w:cs="Calibri"/>
              </w:rPr>
              <w:t>International Organizations</w:t>
            </w:r>
          </w:p>
        </w:tc>
      </w:tr>
      <w:tr w:rsidR="002746B1" w:rsidRPr="00653A1B" w:rsidTr="004F497D">
        <w:tc>
          <w:tcPr>
            <w:tcW w:w="1818" w:type="dxa"/>
          </w:tcPr>
          <w:p w:rsidR="002746B1" w:rsidRPr="00653A1B" w:rsidRDefault="002746B1" w:rsidP="00653A1B">
            <w:pPr>
              <w:spacing w:after="0" w:line="240" w:lineRule="auto"/>
              <w:rPr>
                <w:rFonts w:cs="Calibri"/>
              </w:rPr>
            </w:pPr>
            <w:r w:rsidRPr="00653A1B">
              <w:rPr>
                <w:rFonts w:cs="Calibri"/>
              </w:rPr>
              <w:t>Lecture Series 3</w:t>
            </w:r>
          </w:p>
        </w:tc>
        <w:tc>
          <w:tcPr>
            <w:tcW w:w="8037" w:type="dxa"/>
          </w:tcPr>
          <w:p w:rsidR="002746B1" w:rsidRPr="00653A1B" w:rsidRDefault="002746B1" w:rsidP="002746B1">
            <w:pPr>
              <w:spacing w:after="0" w:line="240" w:lineRule="auto"/>
              <w:rPr>
                <w:rFonts w:cs="Calibri"/>
              </w:rPr>
            </w:pPr>
            <w:r w:rsidRPr="00653A1B">
              <w:rPr>
                <w:rFonts w:cs="Calibri"/>
              </w:rPr>
              <w:t xml:space="preserve">The Debate on Globalization </w:t>
            </w:r>
          </w:p>
        </w:tc>
      </w:tr>
      <w:tr w:rsidR="002746B1" w:rsidRPr="00653A1B" w:rsidTr="004F497D">
        <w:tc>
          <w:tcPr>
            <w:tcW w:w="1818" w:type="dxa"/>
          </w:tcPr>
          <w:p w:rsidR="002746B1" w:rsidRPr="00653A1B" w:rsidRDefault="002746B1" w:rsidP="00653A1B">
            <w:pPr>
              <w:spacing w:after="0" w:line="240" w:lineRule="auto"/>
              <w:rPr>
                <w:rFonts w:cs="Calibri"/>
              </w:rPr>
            </w:pPr>
            <w:r w:rsidRPr="00653A1B">
              <w:rPr>
                <w:rFonts w:cs="Calibri"/>
              </w:rPr>
              <w:t>Lecture Series 4</w:t>
            </w:r>
          </w:p>
        </w:tc>
        <w:tc>
          <w:tcPr>
            <w:tcW w:w="8037" w:type="dxa"/>
          </w:tcPr>
          <w:p w:rsidR="002746B1" w:rsidRPr="00653A1B" w:rsidRDefault="002746B1" w:rsidP="004F497D">
            <w:pPr>
              <w:spacing w:after="0" w:line="240" w:lineRule="auto"/>
              <w:rPr>
                <w:rFonts w:cs="Calibri"/>
              </w:rPr>
            </w:pPr>
            <w:r w:rsidRPr="00653A1B">
              <w:rPr>
                <w:rFonts w:cs="Calibri"/>
              </w:rPr>
              <w:t>National Differences in Political Economy</w:t>
            </w:r>
          </w:p>
        </w:tc>
      </w:tr>
      <w:tr w:rsidR="002746B1" w:rsidRPr="00653A1B" w:rsidTr="004F497D">
        <w:tc>
          <w:tcPr>
            <w:tcW w:w="1818" w:type="dxa"/>
          </w:tcPr>
          <w:p w:rsidR="002746B1" w:rsidRPr="00653A1B" w:rsidRDefault="002746B1" w:rsidP="00653A1B">
            <w:pPr>
              <w:spacing w:after="0" w:line="240" w:lineRule="auto"/>
              <w:rPr>
                <w:rFonts w:cs="Calibri"/>
              </w:rPr>
            </w:pPr>
            <w:r w:rsidRPr="00653A1B">
              <w:rPr>
                <w:rFonts w:cs="Calibri"/>
              </w:rPr>
              <w:t>Lecture Series 5</w:t>
            </w:r>
          </w:p>
        </w:tc>
        <w:tc>
          <w:tcPr>
            <w:tcW w:w="8037" w:type="dxa"/>
          </w:tcPr>
          <w:p w:rsidR="002746B1" w:rsidRPr="00653A1B" w:rsidRDefault="002746B1" w:rsidP="008B1EEE">
            <w:pPr>
              <w:pStyle w:val="NormalWeb"/>
              <w:shd w:val="clear" w:color="auto" w:fill="FFFFFF"/>
              <w:rPr>
                <w:rFonts w:ascii="Calibri" w:hAnsi="Calibri" w:cs="Calibri"/>
                <w:color w:val="000000"/>
                <w:sz w:val="22"/>
                <w:szCs w:val="22"/>
              </w:rPr>
            </w:pPr>
            <w:r w:rsidRPr="00653A1B">
              <w:rPr>
                <w:rFonts w:ascii="Calibri" w:hAnsi="Calibri" w:cs="Calibri"/>
                <w:color w:val="000000"/>
                <w:sz w:val="22"/>
                <w:szCs w:val="22"/>
              </w:rPr>
              <w:t>Political Economy and Economic Development</w:t>
            </w:r>
          </w:p>
        </w:tc>
      </w:tr>
      <w:tr w:rsidR="002746B1" w:rsidRPr="00653A1B" w:rsidTr="004F497D">
        <w:tc>
          <w:tcPr>
            <w:tcW w:w="1818" w:type="dxa"/>
          </w:tcPr>
          <w:p w:rsidR="002746B1" w:rsidRPr="00653A1B" w:rsidRDefault="002746B1" w:rsidP="00653A1B">
            <w:pPr>
              <w:spacing w:after="0" w:line="240" w:lineRule="auto"/>
              <w:rPr>
                <w:rFonts w:cs="Calibri"/>
              </w:rPr>
            </w:pPr>
            <w:r w:rsidRPr="00653A1B">
              <w:rPr>
                <w:rFonts w:cs="Calibri"/>
              </w:rPr>
              <w:t>Lecture Series 6</w:t>
            </w:r>
          </w:p>
        </w:tc>
        <w:tc>
          <w:tcPr>
            <w:tcW w:w="8037" w:type="dxa"/>
          </w:tcPr>
          <w:p w:rsidR="002746B1" w:rsidRPr="00653A1B" w:rsidRDefault="002746B1" w:rsidP="004F497D">
            <w:pPr>
              <w:spacing w:after="0" w:line="240" w:lineRule="auto"/>
              <w:rPr>
                <w:rFonts w:cs="Calibri"/>
              </w:rPr>
            </w:pPr>
            <w:r w:rsidRPr="00653A1B">
              <w:rPr>
                <w:rFonts w:cs="Calibri"/>
              </w:rPr>
              <w:t>Differences in Culture</w:t>
            </w:r>
          </w:p>
        </w:tc>
      </w:tr>
      <w:tr w:rsidR="002746B1" w:rsidRPr="00653A1B" w:rsidTr="004F497D">
        <w:tc>
          <w:tcPr>
            <w:tcW w:w="1818" w:type="dxa"/>
          </w:tcPr>
          <w:p w:rsidR="002746B1" w:rsidRPr="00653A1B" w:rsidRDefault="002746B1" w:rsidP="00653A1B">
            <w:pPr>
              <w:spacing w:after="0" w:line="240" w:lineRule="auto"/>
              <w:rPr>
                <w:rFonts w:cs="Calibri"/>
              </w:rPr>
            </w:pPr>
          </w:p>
        </w:tc>
        <w:tc>
          <w:tcPr>
            <w:tcW w:w="8037" w:type="dxa"/>
          </w:tcPr>
          <w:p w:rsidR="002746B1" w:rsidRPr="00653A1B" w:rsidRDefault="002746B1" w:rsidP="004F497D">
            <w:pPr>
              <w:spacing w:after="0" w:line="240" w:lineRule="auto"/>
              <w:rPr>
                <w:rFonts w:cs="Calibri"/>
                <w:b/>
              </w:rPr>
            </w:pPr>
            <w:r w:rsidRPr="00653A1B">
              <w:rPr>
                <w:rFonts w:cs="Calibri"/>
                <w:b/>
              </w:rPr>
              <w:t>MID 1</w:t>
            </w:r>
          </w:p>
        </w:tc>
      </w:tr>
      <w:tr w:rsidR="002746B1" w:rsidRPr="00653A1B" w:rsidTr="004F497D">
        <w:tc>
          <w:tcPr>
            <w:tcW w:w="1818" w:type="dxa"/>
          </w:tcPr>
          <w:p w:rsidR="002746B1" w:rsidRPr="00653A1B" w:rsidRDefault="002746B1" w:rsidP="002746B1">
            <w:pPr>
              <w:spacing w:after="0" w:line="240" w:lineRule="auto"/>
              <w:rPr>
                <w:rFonts w:cs="Calibri"/>
              </w:rPr>
            </w:pPr>
            <w:r w:rsidRPr="00653A1B">
              <w:rPr>
                <w:rFonts w:cs="Calibri"/>
              </w:rPr>
              <w:t>Lecture Series 7</w:t>
            </w:r>
          </w:p>
        </w:tc>
        <w:tc>
          <w:tcPr>
            <w:tcW w:w="8037" w:type="dxa"/>
          </w:tcPr>
          <w:p w:rsidR="002746B1" w:rsidRPr="00653A1B" w:rsidRDefault="002746B1" w:rsidP="004F497D">
            <w:pPr>
              <w:spacing w:after="0" w:line="240" w:lineRule="auto"/>
              <w:rPr>
                <w:rFonts w:cs="Calibri"/>
              </w:rPr>
            </w:pPr>
            <w:r w:rsidRPr="00653A1B">
              <w:rPr>
                <w:rFonts w:cs="Calibri"/>
              </w:rPr>
              <w:t>International Trade Theory</w:t>
            </w:r>
          </w:p>
        </w:tc>
      </w:tr>
      <w:tr w:rsidR="002746B1" w:rsidRPr="00653A1B" w:rsidTr="004F497D">
        <w:tc>
          <w:tcPr>
            <w:tcW w:w="1818" w:type="dxa"/>
          </w:tcPr>
          <w:p w:rsidR="002746B1" w:rsidRPr="00653A1B" w:rsidRDefault="002746B1" w:rsidP="00653A1B">
            <w:pPr>
              <w:spacing w:after="0" w:line="240" w:lineRule="auto"/>
              <w:rPr>
                <w:rFonts w:cs="Calibri"/>
              </w:rPr>
            </w:pPr>
            <w:r w:rsidRPr="00653A1B">
              <w:rPr>
                <w:rFonts w:cs="Calibri"/>
              </w:rPr>
              <w:t>Lecture Series 8</w:t>
            </w:r>
          </w:p>
        </w:tc>
        <w:tc>
          <w:tcPr>
            <w:tcW w:w="8037" w:type="dxa"/>
          </w:tcPr>
          <w:p w:rsidR="002746B1" w:rsidRPr="00653A1B" w:rsidRDefault="002746B1" w:rsidP="004F497D">
            <w:pPr>
              <w:spacing w:after="0" w:line="240" w:lineRule="auto"/>
              <w:rPr>
                <w:rFonts w:cs="Calibri"/>
              </w:rPr>
            </w:pPr>
            <w:r w:rsidRPr="002746B1">
              <w:rPr>
                <w:rFonts w:cs="Calibri"/>
              </w:rPr>
              <w:t>International Trade Theory</w:t>
            </w:r>
            <w:r>
              <w:rPr>
                <w:rFonts w:cs="Calibri"/>
              </w:rPr>
              <w:t xml:space="preserve"> Cont.</w:t>
            </w:r>
          </w:p>
        </w:tc>
      </w:tr>
      <w:tr w:rsidR="002746B1" w:rsidRPr="00653A1B" w:rsidTr="004F497D">
        <w:tc>
          <w:tcPr>
            <w:tcW w:w="1818" w:type="dxa"/>
          </w:tcPr>
          <w:p w:rsidR="002746B1" w:rsidRPr="00653A1B" w:rsidRDefault="002746B1" w:rsidP="00653A1B">
            <w:pPr>
              <w:spacing w:after="0" w:line="240" w:lineRule="auto"/>
              <w:rPr>
                <w:rFonts w:cs="Calibri"/>
              </w:rPr>
            </w:pPr>
            <w:r w:rsidRPr="002746B1">
              <w:rPr>
                <w:rFonts w:cs="Calibri"/>
              </w:rPr>
              <w:t xml:space="preserve">Lecture Series </w:t>
            </w:r>
            <w:r>
              <w:rPr>
                <w:rFonts w:cs="Calibri"/>
              </w:rPr>
              <w:t>9</w:t>
            </w:r>
          </w:p>
        </w:tc>
        <w:tc>
          <w:tcPr>
            <w:tcW w:w="8037" w:type="dxa"/>
          </w:tcPr>
          <w:p w:rsidR="002746B1" w:rsidRPr="00653A1B" w:rsidRDefault="002746B1" w:rsidP="0009627F">
            <w:pPr>
              <w:spacing w:after="0" w:line="240" w:lineRule="auto"/>
              <w:rPr>
                <w:rFonts w:cs="Calibri"/>
              </w:rPr>
            </w:pPr>
            <w:r w:rsidRPr="0009627F">
              <w:rPr>
                <w:rFonts w:cs="Calibri"/>
              </w:rPr>
              <w:t>The Political Economy of International Trade</w:t>
            </w:r>
          </w:p>
        </w:tc>
      </w:tr>
      <w:tr w:rsidR="002746B1" w:rsidRPr="00653A1B" w:rsidTr="004F497D">
        <w:tc>
          <w:tcPr>
            <w:tcW w:w="1818" w:type="dxa"/>
          </w:tcPr>
          <w:p w:rsidR="002746B1" w:rsidRPr="00653A1B" w:rsidRDefault="002746B1" w:rsidP="002746B1">
            <w:pPr>
              <w:spacing w:after="0" w:line="240" w:lineRule="auto"/>
              <w:rPr>
                <w:rFonts w:cs="Calibri"/>
              </w:rPr>
            </w:pPr>
            <w:r w:rsidRPr="002746B1">
              <w:rPr>
                <w:rFonts w:cs="Calibri"/>
              </w:rPr>
              <w:t xml:space="preserve">Lecture Series </w:t>
            </w:r>
            <w:r>
              <w:rPr>
                <w:rFonts w:cs="Calibri"/>
              </w:rPr>
              <w:t>10</w:t>
            </w:r>
          </w:p>
        </w:tc>
        <w:tc>
          <w:tcPr>
            <w:tcW w:w="8037" w:type="dxa"/>
          </w:tcPr>
          <w:p w:rsidR="002746B1" w:rsidRPr="0009627F" w:rsidRDefault="002746B1" w:rsidP="0009627F">
            <w:pPr>
              <w:spacing w:after="0" w:line="240" w:lineRule="auto"/>
              <w:rPr>
                <w:rFonts w:cs="Calibri"/>
              </w:rPr>
            </w:pPr>
            <w:r w:rsidRPr="0009627F">
              <w:rPr>
                <w:rFonts w:cs="Calibri"/>
              </w:rPr>
              <w:t>The Political Economy of International Trade</w:t>
            </w:r>
            <w:r>
              <w:rPr>
                <w:rFonts w:cs="Calibri"/>
              </w:rPr>
              <w:t xml:space="preserve"> Cont.</w:t>
            </w:r>
          </w:p>
        </w:tc>
      </w:tr>
      <w:tr w:rsidR="002746B1" w:rsidRPr="00653A1B" w:rsidTr="004F497D">
        <w:tc>
          <w:tcPr>
            <w:tcW w:w="1818" w:type="dxa"/>
          </w:tcPr>
          <w:p w:rsidR="002746B1" w:rsidRPr="00653A1B" w:rsidRDefault="002746B1" w:rsidP="002746B1">
            <w:pPr>
              <w:spacing w:after="0" w:line="240" w:lineRule="auto"/>
              <w:rPr>
                <w:rFonts w:cs="Calibri"/>
              </w:rPr>
            </w:pPr>
            <w:r w:rsidRPr="002746B1">
              <w:rPr>
                <w:rFonts w:cs="Calibri"/>
              </w:rPr>
              <w:t xml:space="preserve">Lecture Series </w:t>
            </w:r>
            <w:r>
              <w:rPr>
                <w:rFonts w:cs="Calibri"/>
              </w:rPr>
              <w:t>11</w:t>
            </w:r>
          </w:p>
        </w:tc>
        <w:tc>
          <w:tcPr>
            <w:tcW w:w="8037" w:type="dxa"/>
          </w:tcPr>
          <w:p w:rsidR="002746B1" w:rsidRPr="00653A1B" w:rsidRDefault="002746B1" w:rsidP="0009627F">
            <w:pPr>
              <w:spacing w:after="0" w:line="240" w:lineRule="auto"/>
              <w:rPr>
                <w:rFonts w:cs="Calibri"/>
              </w:rPr>
            </w:pPr>
            <w:r w:rsidRPr="0009627F">
              <w:rPr>
                <w:rFonts w:cs="Calibri"/>
              </w:rPr>
              <w:t xml:space="preserve">Regional </w:t>
            </w:r>
            <w:r>
              <w:rPr>
                <w:rFonts w:cs="Calibri"/>
              </w:rPr>
              <w:t xml:space="preserve">Economic </w:t>
            </w:r>
            <w:r w:rsidRPr="0009627F">
              <w:rPr>
                <w:rFonts w:cs="Calibri"/>
              </w:rPr>
              <w:t xml:space="preserve">Integration </w:t>
            </w:r>
          </w:p>
        </w:tc>
      </w:tr>
      <w:tr w:rsidR="002746B1" w:rsidRPr="00653A1B" w:rsidTr="004F497D">
        <w:tc>
          <w:tcPr>
            <w:tcW w:w="1818" w:type="dxa"/>
          </w:tcPr>
          <w:p w:rsidR="002746B1" w:rsidRPr="00653A1B" w:rsidRDefault="002746B1" w:rsidP="002746B1">
            <w:pPr>
              <w:spacing w:after="0" w:line="240" w:lineRule="auto"/>
              <w:rPr>
                <w:rFonts w:cs="Calibri"/>
              </w:rPr>
            </w:pPr>
            <w:r w:rsidRPr="00653A1B">
              <w:rPr>
                <w:rFonts w:cs="Calibri"/>
              </w:rPr>
              <w:t>Lecture Series 12</w:t>
            </w:r>
          </w:p>
        </w:tc>
        <w:tc>
          <w:tcPr>
            <w:tcW w:w="8037" w:type="dxa"/>
          </w:tcPr>
          <w:p w:rsidR="002746B1" w:rsidRPr="00653A1B" w:rsidRDefault="00DB4D40" w:rsidP="004F497D">
            <w:pPr>
              <w:spacing w:after="0" w:line="240" w:lineRule="auto"/>
              <w:rPr>
                <w:rFonts w:cs="Calibri"/>
              </w:rPr>
            </w:pPr>
            <w:r>
              <w:rPr>
                <w:rFonts w:cs="Calibri"/>
              </w:rPr>
              <w:t>Regional Economic Integration Cont.</w:t>
            </w:r>
          </w:p>
        </w:tc>
      </w:tr>
      <w:tr w:rsidR="002746B1" w:rsidRPr="00653A1B" w:rsidTr="004F497D">
        <w:tc>
          <w:tcPr>
            <w:tcW w:w="1818" w:type="dxa"/>
          </w:tcPr>
          <w:p w:rsidR="002746B1" w:rsidRPr="00653A1B" w:rsidRDefault="002746B1" w:rsidP="00653A1B">
            <w:pPr>
              <w:spacing w:after="0" w:line="240" w:lineRule="auto"/>
              <w:rPr>
                <w:rFonts w:cs="Calibri"/>
              </w:rPr>
            </w:pPr>
          </w:p>
        </w:tc>
        <w:tc>
          <w:tcPr>
            <w:tcW w:w="8037" w:type="dxa"/>
          </w:tcPr>
          <w:p w:rsidR="002746B1" w:rsidRPr="00653A1B" w:rsidRDefault="002746B1" w:rsidP="004F497D">
            <w:pPr>
              <w:spacing w:after="0" w:line="240" w:lineRule="auto"/>
              <w:rPr>
                <w:rFonts w:cs="Calibri"/>
                <w:b/>
              </w:rPr>
            </w:pPr>
            <w:r w:rsidRPr="00653A1B">
              <w:rPr>
                <w:rFonts w:cs="Calibri"/>
                <w:b/>
              </w:rPr>
              <w:t>MID 2</w:t>
            </w:r>
          </w:p>
        </w:tc>
      </w:tr>
      <w:tr w:rsidR="002746B1" w:rsidRPr="00653A1B" w:rsidTr="004F497D">
        <w:tc>
          <w:tcPr>
            <w:tcW w:w="1818" w:type="dxa"/>
          </w:tcPr>
          <w:p w:rsidR="002746B1" w:rsidRPr="00653A1B" w:rsidRDefault="002746B1" w:rsidP="002746B1">
            <w:pPr>
              <w:spacing w:after="0" w:line="240" w:lineRule="auto"/>
              <w:rPr>
                <w:rFonts w:cs="Calibri"/>
              </w:rPr>
            </w:pPr>
            <w:r w:rsidRPr="00653A1B">
              <w:rPr>
                <w:rFonts w:cs="Calibri"/>
              </w:rPr>
              <w:t>Lecture Series 13</w:t>
            </w:r>
          </w:p>
        </w:tc>
        <w:tc>
          <w:tcPr>
            <w:tcW w:w="8037" w:type="dxa"/>
          </w:tcPr>
          <w:p w:rsidR="002746B1" w:rsidRPr="00653A1B" w:rsidRDefault="002746B1" w:rsidP="00653A1B">
            <w:pPr>
              <w:spacing w:after="0" w:line="240" w:lineRule="auto"/>
              <w:rPr>
                <w:rFonts w:cs="Calibri"/>
              </w:rPr>
            </w:pPr>
            <w:r w:rsidRPr="00653A1B">
              <w:rPr>
                <w:rFonts w:cs="Calibri"/>
              </w:rPr>
              <w:t>The Strategy of International Business</w:t>
            </w:r>
          </w:p>
        </w:tc>
      </w:tr>
      <w:tr w:rsidR="002746B1" w:rsidRPr="00653A1B" w:rsidTr="004F497D">
        <w:tc>
          <w:tcPr>
            <w:tcW w:w="1818" w:type="dxa"/>
          </w:tcPr>
          <w:p w:rsidR="002746B1" w:rsidRPr="00653A1B" w:rsidRDefault="002746B1" w:rsidP="00653A1B">
            <w:pPr>
              <w:spacing w:after="0" w:line="240" w:lineRule="auto"/>
              <w:rPr>
                <w:rFonts w:cs="Calibri"/>
              </w:rPr>
            </w:pPr>
            <w:r w:rsidRPr="00653A1B">
              <w:rPr>
                <w:rFonts w:cs="Calibri"/>
              </w:rPr>
              <w:t xml:space="preserve">Lecture Series 14 </w:t>
            </w:r>
          </w:p>
        </w:tc>
        <w:tc>
          <w:tcPr>
            <w:tcW w:w="8037" w:type="dxa"/>
          </w:tcPr>
          <w:p w:rsidR="002746B1" w:rsidRPr="00653A1B" w:rsidRDefault="002746B1" w:rsidP="00653A1B">
            <w:pPr>
              <w:spacing w:after="0" w:line="240" w:lineRule="auto"/>
              <w:rPr>
                <w:rFonts w:cs="Calibri"/>
              </w:rPr>
            </w:pPr>
            <w:r w:rsidRPr="00653A1B">
              <w:rPr>
                <w:rFonts w:cs="Calibri"/>
              </w:rPr>
              <w:t>The Strategy of International Business Cont.</w:t>
            </w:r>
          </w:p>
        </w:tc>
      </w:tr>
      <w:tr w:rsidR="002746B1" w:rsidRPr="00653A1B" w:rsidTr="004F497D">
        <w:tc>
          <w:tcPr>
            <w:tcW w:w="1818" w:type="dxa"/>
          </w:tcPr>
          <w:p w:rsidR="002746B1" w:rsidRPr="00653A1B" w:rsidRDefault="002746B1" w:rsidP="00653A1B">
            <w:pPr>
              <w:spacing w:after="0" w:line="240" w:lineRule="auto"/>
              <w:rPr>
                <w:rFonts w:cs="Calibri"/>
              </w:rPr>
            </w:pPr>
            <w:r w:rsidRPr="00653A1B">
              <w:rPr>
                <w:rFonts w:cs="Calibri"/>
              </w:rPr>
              <w:t>Lecture Series 15</w:t>
            </w:r>
          </w:p>
        </w:tc>
        <w:tc>
          <w:tcPr>
            <w:tcW w:w="8037" w:type="dxa"/>
          </w:tcPr>
          <w:p w:rsidR="002746B1" w:rsidRPr="00653A1B" w:rsidRDefault="002746B1" w:rsidP="00653A1B">
            <w:pPr>
              <w:spacing w:after="0" w:line="240" w:lineRule="auto"/>
              <w:rPr>
                <w:rFonts w:cs="Calibri"/>
              </w:rPr>
            </w:pPr>
            <w:r w:rsidRPr="00653A1B">
              <w:rPr>
                <w:rFonts w:cs="Calibri"/>
              </w:rPr>
              <w:t xml:space="preserve">Entry Strategy and Strategic alliances </w:t>
            </w:r>
          </w:p>
        </w:tc>
      </w:tr>
      <w:tr w:rsidR="002746B1" w:rsidRPr="00653A1B" w:rsidTr="004F497D">
        <w:tc>
          <w:tcPr>
            <w:tcW w:w="1818" w:type="dxa"/>
          </w:tcPr>
          <w:p w:rsidR="002746B1" w:rsidRPr="00653A1B" w:rsidRDefault="002746B1" w:rsidP="00653A1B">
            <w:pPr>
              <w:spacing w:after="0" w:line="240" w:lineRule="auto"/>
              <w:rPr>
                <w:rFonts w:cs="Calibri"/>
              </w:rPr>
            </w:pPr>
            <w:r w:rsidRPr="00653A1B">
              <w:rPr>
                <w:rFonts w:cs="Calibri"/>
              </w:rPr>
              <w:t>Lecture Series 16</w:t>
            </w:r>
          </w:p>
        </w:tc>
        <w:tc>
          <w:tcPr>
            <w:tcW w:w="8037" w:type="dxa"/>
          </w:tcPr>
          <w:p w:rsidR="002746B1" w:rsidRPr="00653A1B" w:rsidRDefault="002746B1" w:rsidP="00653A1B">
            <w:pPr>
              <w:spacing w:after="0" w:line="240" w:lineRule="auto"/>
              <w:rPr>
                <w:rFonts w:cs="Calibri"/>
              </w:rPr>
            </w:pPr>
            <w:r w:rsidRPr="002746B1">
              <w:rPr>
                <w:rFonts w:cs="Calibri"/>
              </w:rPr>
              <w:t>Entry Strategy and Strategic alliances</w:t>
            </w:r>
          </w:p>
        </w:tc>
      </w:tr>
      <w:tr w:rsidR="002746B1" w:rsidRPr="00653A1B" w:rsidTr="004F497D">
        <w:tc>
          <w:tcPr>
            <w:tcW w:w="1818" w:type="dxa"/>
          </w:tcPr>
          <w:p w:rsidR="002746B1" w:rsidRPr="00653A1B" w:rsidRDefault="002746B1" w:rsidP="002746B1">
            <w:pPr>
              <w:spacing w:after="0" w:line="240" w:lineRule="auto"/>
              <w:rPr>
                <w:rFonts w:cs="Calibri"/>
              </w:rPr>
            </w:pPr>
            <w:r w:rsidRPr="002746B1">
              <w:rPr>
                <w:rFonts w:cs="Calibri"/>
              </w:rPr>
              <w:t>Lecture Series 1</w:t>
            </w:r>
            <w:r>
              <w:rPr>
                <w:rFonts w:cs="Calibri"/>
              </w:rPr>
              <w:t>7</w:t>
            </w:r>
          </w:p>
        </w:tc>
        <w:tc>
          <w:tcPr>
            <w:tcW w:w="8037" w:type="dxa"/>
          </w:tcPr>
          <w:p w:rsidR="002746B1" w:rsidRPr="00653A1B" w:rsidRDefault="002746B1" w:rsidP="00653A1B">
            <w:pPr>
              <w:spacing w:after="0" w:line="240" w:lineRule="auto"/>
              <w:rPr>
                <w:rFonts w:cs="Calibri"/>
              </w:rPr>
            </w:pPr>
            <w:r w:rsidRPr="00653A1B">
              <w:rPr>
                <w:rFonts w:cs="Calibri"/>
              </w:rPr>
              <w:t>Foreign Direct Investment</w:t>
            </w:r>
          </w:p>
        </w:tc>
      </w:tr>
      <w:tr w:rsidR="002746B1" w:rsidRPr="00653A1B" w:rsidTr="004F497D">
        <w:tc>
          <w:tcPr>
            <w:tcW w:w="1818" w:type="dxa"/>
          </w:tcPr>
          <w:p w:rsidR="002746B1" w:rsidRPr="002746B1" w:rsidRDefault="002746B1" w:rsidP="002746B1">
            <w:pPr>
              <w:spacing w:after="0" w:line="240" w:lineRule="auto"/>
              <w:rPr>
                <w:rFonts w:cs="Calibri"/>
              </w:rPr>
            </w:pPr>
            <w:r w:rsidRPr="002746B1">
              <w:rPr>
                <w:rFonts w:cs="Calibri"/>
              </w:rPr>
              <w:t>Lecture Series 1</w:t>
            </w:r>
            <w:r>
              <w:rPr>
                <w:rFonts w:cs="Calibri"/>
              </w:rPr>
              <w:t>8</w:t>
            </w:r>
          </w:p>
        </w:tc>
        <w:tc>
          <w:tcPr>
            <w:tcW w:w="8037" w:type="dxa"/>
          </w:tcPr>
          <w:p w:rsidR="002746B1" w:rsidRPr="00653A1B" w:rsidRDefault="002746B1" w:rsidP="00653A1B">
            <w:pPr>
              <w:spacing w:after="0" w:line="240" w:lineRule="auto"/>
              <w:rPr>
                <w:rFonts w:cs="Calibri"/>
              </w:rPr>
            </w:pPr>
            <w:r w:rsidRPr="00653A1B">
              <w:rPr>
                <w:rFonts w:cs="Calibri"/>
              </w:rPr>
              <w:t>Foreign Direct Investment</w:t>
            </w:r>
          </w:p>
        </w:tc>
      </w:tr>
      <w:tr w:rsidR="002746B1" w:rsidRPr="00653A1B" w:rsidTr="004F497D">
        <w:tc>
          <w:tcPr>
            <w:tcW w:w="1818" w:type="dxa"/>
          </w:tcPr>
          <w:p w:rsidR="002746B1" w:rsidRPr="00653A1B" w:rsidRDefault="002746B1" w:rsidP="002746B1">
            <w:pPr>
              <w:spacing w:after="0" w:line="240" w:lineRule="auto"/>
              <w:rPr>
                <w:rFonts w:cs="Calibri"/>
              </w:rPr>
            </w:pPr>
            <w:r w:rsidRPr="002746B1">
              <w:rPr>
                <w:rFonts w:cs="Calibri"/>
              </w:rPr>
              <w:t>Lecture Series 1</w:t>
            </w:r>
            <w:r>
              <w:rPr>
                <w:rFonts w:cs="Calibri"/>
              </w:rPr>
              <w:t>9</w:t>
            </w:r>
          </w:p>
        </w:tc>
        <w:tc>
          <w:tcPr>
            <w:tcW w:w="8037" w:type="dxa"/>
          </w:tcPr>
          <w:p w:rsidR="002746B1" w:rsidRPr="00653A1B" w:rsidRDefault="002746B1" w:rsidP="00653A1B">
            <w:pPr>
              <w:spacing w:after="0" w:line="240" w:lineRule="auto"/>
              <w:rPr>
                <w:rFonts w:cs="Calibri"/>
              </w:rPr>
            </w:pPr>
            <w:r w:rsidRPr="007115F5">
              <w:rPr>
                <w:rFonts w:cs="Calibri"/>
              </w:rPr>
              <w:t>Foreign Exchange Market</w:t>
            </w:r>
            <w:r>
              <w:rPr>
                <w:rFonts w:cs="Calibri"/>
              </w:rPr>
              <w:t>/ Special Topic/Case Analysis/Debate</w:t>
            </w:r>
          </w:p>
        </w:tc>
      </w:tr>
      <w:tr w:rsidR="002746B1" w:rsidRPr="00653A1B" w:rsidTr="004F497D">
        <w:tc>
          <w:tcPr>
            <w:tcW w:w="1818" w:type="dxa"/>
          </w:tcPr>
          <w:p w:rsidR="002746B1" w:rsidRPr="00653A1B" w:rsidRDefault="002746B1" w:rsidP="002746B1">
            <w:pPr>
              <w:spacing w:after="0" w:line="240" w:lineRule="auto"/>
              <w:rPr>
                <w:rFonts w:cs="Calibri"/>
              </w:rPr>
            </w:pPr>
            <w:r w:rsidRPr="002746B1">
              <w:rPr>
                <w:rFonts w:cs="Calibri"/>
              </w:rPr>
              <w:t xml:space="preserve">Lecture Series </w:t>
            </w:r>
            <w:r>
              <w:rPr>
                <w:rFonts w:cs="Calibri"/>
              </w:rPr>
              <w:t>20</w:t>
            </w:r>
          </w:p>
        </w:tc>
        <w:tc>
          <w:tcPr>
            <w:tcW w:w="8037" w:type="dxa"/>
          </w:tcPr>
          <w:p w:rsidR="002746B1" w:rsidRPr="00653A1B" w:rsidRDefault="002746B1" w:rsidP="004F497D">
            <w:pPr>
              <w:spacing w:after="0" w:line="240" w:lineRule="auto"/>
              <w:rPr>
                <w:rFonts w:cs="Calibri"/>
              </w:rPr>
            </w:pPr>
            <w:r w:rsidRPr="002746B1">
              <w:rPr>
                <w:rFonts w:cs="Calibri"/>
              </w:rPr>
              <w:t xml:space="preserve">Special Topic; </w:t>
            </w:r>
            <w:r w:rsidRPr="007115F5">
              <w:rPr>
                <w:rFonts w:cs="Calibri"/>
              </w:rPr>
              <w:t>International Monetary System/ Case Discussion: Asian Crisis</w:t>
            </w:r>
          </w:p>
        </w:tc>
      </w:tr>
      <w:tr w:rsidR="002746B1" w:rsidRPr="00653A1B" w:rsidTr="004F497D">
        <w:tc>
          <w:tcPr>
            <w:tcW w:w="1818" w:type="dxa"/>
          </w:tcPr>
          <w:p w:rsidR="002746B1" w:rsidRPr="00653A1B" w:rsidRDefault="002746B1" w:rsidP="002746B1">
            <w:pPr>
              <w:spacing w:after="0" w:line="240" w:lineRule="auto"/>
              <w:rPr>
                <w:rFonts w:cs="Calibri"/>
              </w:rPr>
            </w:pPr>
            <w:r w:rsidRPr="002746B1">
              <w:rPr>
                <w:rFonts w:cs="Calibri"/>
              </w:rPr>
              <w:t xml:space="preserve">Lecture Series </w:t>
            </w:r>
            <w:r>
              <w:rPr>
                <w:rFonts w:cs="Calibri"/>
              </w:rPr>
              <w:t>21</w:t>
            </w:r>
          </w:p>
        </w:tc>
        <w:tc>
          <w:tcPr>
            <w:tcW w:w="8037" w:type="dxa"/>
          </w:tcPr>
          <w:p w:rsidR="002746B1" w:rsidRPr="00653A1B" w:rsidRDefault="002746B1" w:rsidP="007115F5">
            <w:pPr>
              <w:spacing w:after="0" w:line="240" w:lineRule="auto"/>
              <w:rPr>
                <w:rFonts w:cs="Calibri"/>
              </w:rPr>
            </w:pPr>
            <w:r w:rsidRPr="00653A1B">
              <w:rPr>
                <w:rFonts w:cs="Calibri"/>
              </w:rPr>
              <w:t xml:space="preserve">Presentation/Case Analysis/Debate </w:t>
            </w:r>
          </w:p>
        </w:tc>
      </w:tr>
      <w:tr w:rsidR="002746B1" w:rsidRPr="00653A1B" w:rsidTr="004F497D">
        <w:tc>
          <w:tcPr>
            <w:tcW w:w="1818" w:type="dxa"/>
          </w:tcPr>
          <w:p w:rsidR="002746B1" w:rsidRPr="00653A1B" w:rsidRDefault="002746B1" w:rsidP="002746B1">
            <w:pPr>
              <w:spacing w:after="0" w:line="240" w:lineRule="auto"/>
              <w:rPr>
                <w:rFonts w:cs="Calibri"/>
              </w:rPr>
            </w:pPr>
            <w:r w:rsidRPr="002746B1">
              <w:rPr>
                <w:rFonts w:cs="Calibri"/>
              </w:rPr>
              <w:t xml:space="preserve">Lecture Series </w:t>
            </w:r>
            <w:r>
              <w:rPr>
                <w:rFonts w:cs="Calibri"/>
              </w:rPr>
              <w:t>22</w:t>
            </w:r>
          </w:p>
        </w:tc>
        <w:tc>
          <w:tcPr>
            <w:tcW w:w="8037" w:type="dxa"/>
          </w:tcPr>
          <w:p w:rsidR="002746B1" w:rsidRPr="00653A1B" w:rsidRDefault="00DB4D40" w:rsidP="004F497D">
            <w:pPr>
              <w:spacing w:after="0" w:line="240" w:lineRule="auto"/>
              <w:rPr>
                <w:rFonts w:cs="Calibri"/>
              </w:rPr>
            </w:pPr>
            <w:r>
              <w:rPr>
                <w:rFonts w:cs="Calibri"/>
              </w:rPr>
              <w:t>Presentation</w:t>
            </w:r>
          </w:p>
        </w:tc>
      </w:tr>
    </w:tbl>
    <w:p w:rsidR="00D51AD5" w:rsidRPr="00653A1B" w:rsidRDefault="00D51AD5" w:rsidP="00D51AD5">
      <w:pPr>
        <w:spacing w:after="0" w:line="240" w:lineRule="auto"/>
        <w:rPr>
          <w:rFonts w:cs="Calibri"/>
          <w:rtl/>
        </w:rPr>
      </w:pPr>
    </w:p>
    <w:p w:rsidR="00D51AD5" w:rsidRPr="00653A1B" w:rsidRDefault="00D51AD5" w:rsidP="00D51AD5">
      <w:pPr>
        <w:spacing w:after="0" w:line="240" w:lineRule="auto"/>
        <w:rPr>
          <w:rFonts w:cs="Calibri"/>
          <w:b/>
          <w:sz w:val="24"/>
          <w:u w:val="single"/>
        </w:rPr>
      </w:pPr>
      <w:r w:rsidRPr="00653A1B">
        <w:rPr>
          <w:rFonts w:cs="Calibri"/>
          <w:b/>
          <w:sz w:val="24"/>
          <w:u w:val="single"/>
        </w:rPr>
        <w:t>Exam Syllabus:</w:t>
      </w:r>
    </w:p>
    <w:p w:rsidR="00D51AD5" w:rsidRPr="00653A1B" w:rsidRDefault="00D51AD5" w:rsidP="00D51AD5">
      <w:pPr>
        <w:spacing w:after="0" w:line="240" w:lineRule="auto"/>
        <w:rPr>
          <w:rFonts w:cs="Calibri"/>
        </w:rPr>
      </w:pPr>
    </w:p>
    <w:p w:rsidR="00D51AD5" w:rsidRPr="00653A1B" w:rsidRDefault="00D51AD5" w:rsidP="00D51AD5">
      <w:pPr>
        <w:spacing w:after="0" w:line="240" w:lineRule="auto"/>
        <w:rPr>
          <w:rFonts w:cs="Calibri"/>
        </w:rPr>
      </w:pPr>
      <w:r w:rsidRPr="00653A1B">
        <w:rPr>
          <w:rFonts w:cs="Calibri"/>
        </w:rPr>
        <w:t>Midterm Exam 1</w:t>
      </w:r>
      <w:r w:rsidRPr="00653A1B">
        <w:rPr>
          <w:rFonts w:cs="Calibri"/>
        </w:rPr>
        <w:tab/>
        <w:t>Lect</w:t>
      </w:r>
      <w:r w:rsidR="003A3A71" w:rsidRPr="00653A1B">
        <w:rPr>
          <w:rFonts w:cs="Calibri"/>
        </w:rPr>
        <w:t xml:space="preserve">ure Series 1 </w:t>
      </w:r>
      <w:r w:rsidR="000C50E1" w:rsidRPr="00653A1B">
        <w:rPr>
          <w:rFonts w:cs="Calibri"/>
        </w:rPr>
        <w:t>to Lecture Series 6</w:t>
      </w:r>
    </w:p>
    <w:p w:rsidR="00D51AD5" w:rsidRPr="00653A1B" w:rsidRDefault="005248CF" w:rsidP="00D51AD5">
      <w:pPr>
        <w:spacing w:after="0" w:line="240" w:lineRule="auto"/>
        <w:rPr>
          <w:rFonts w:cs="Calibri"/>
        </w:rPr>
      </w:pPr>
      <w:r w:rsidRPr="00653A1B">
        <w:rPr>
          <w:rFonts w:cs="Calibri"/>
        </w:rPr>
        <w:t>Midterm Exam 2</w:t>
      </w:r>
      <w:r w:rsidRPr="00653A1B">
        <w:rPr>
          <w:rFonts w:cs="Calibri"/>
        </w:rPr>
        <w:tab/>
        <w:t xml:space="preserve">Lecture Series </w:t>
      </w:r>
      <w:r w:rsidR="000C50E1" w:rsidRPr="00653A1B">
        <w:rPr>
          <w:rFonts w:cs="Calibri"/>
        </w:rPr>
        <w:t>7</w:t>
      </w:r>
      <w:r w:rsidR="00D51AD5" w:rsidRPr="00653A1B">
        <w:rPr>
          <w:rFonts w:cs="Calibri"/>
        </w:rPr>
        <w:t xml:space="preserve"> to Lecture Seri</w:t>
      </w:r>
      <w:r w:rsidRPr="00653A1B">
        <w:rPr>
          <w:rFonts w:cs="Calibri"/>
        </w:rPr>
        <w:t xml:space="preserve">es </w:t>
      </w:r>
      <w:r w:rsidR="000C50E1" w:rsidRPr="00653A1B">
        <w:rPr>
          <w:rFonts w:cs="Calibri"/>
        </w:rPr>
        <w:t>12</w:t>
      </w:r>
    </w:p>
    <w:p w:rsidR="00D51AD5" w:rsidRPr="00653A1B" w:rsidRDefault="005248CF" w:rsidP="00D51AD5">
      <w:pPr>
        <w:spacing w:after="0" w:line="240" w:lineRule="auto"/>
        <w:rPr>
          <w:rFonts w:cs="Calibri"/>
        </w:rPr>
      </w:pPr>
      <w:r w:rsidRPr="00653A1B">
        <w:rPr>
          <w:rFonts w:cs="Calibri"/>
        </w:rPr>
        <w:t>Final Exam</w:t>
      </w:r>
      <w:r w:rsidRPr="00653A1B">
        <w:rPr>
          <w:rFonts w:cs="Calibri"/>
        </w:rPr>
        <w:tab/>
      </w:r>
      <w:r w:rsidRPr="00653A1B">
        <w:rPr>
          <w:rFonts w:cs="Calibri"/>
        </w:rPr>
        <w:tab/>
        <w:t xml:space="preserve">Lecture Series </w:t>
      </w:r>
      <w:r w:rsidR="007115F5" w:rsidRPr="00653A1B">
        <w:rPr>
          <w:rFonts w:cs="Calibri"/>
        </w:rPr>
        <w:t>1</w:t>
      </w:r>
      <w:r w:rsidR="000C50E1" w:rsidRPr="00653A1B">
        <w:rPr>
          <w:rFonts w:cs="Calibri"/>
        </w:rPr>
        <w:t>3</w:t>
      </w:r>
      <w:r w:rsidR="007115F5" w:rsidRPr="00653A1B">
        <w:rPr>
          <w:rFonts w:cs="Calibri"/>
        </w:rPr>
        <w:t xml:space="preserve"> </w:t>
      </w:r>
      <w:r w:rsidRPr="00653A1B">
        <w:rPr>
          <w:rFonts w:cs="Calibri"/>
        </w:rPr>
        <w:t>to</w:t>
      </w:r>
      <w:r w:rsidR="003A3A71" w:rsidRPr="00653A1B">
        <w:rPr>
          <w:rFonts w:cs="Calibri"/>
        </w:rPr>
        <w:t xml:space="preserve"> Lecture Series 1</w:t>
      </w:r>
      <w:r w:rsidR="000C50E1" w:rsidRPr="00653A1B">
        <w:rPr>
          <w:rFonts w:cs="Calibri"/>
        </w:rPr>
        <w:t>8/19</w:t>
      </w:r>
    </w:p>
    <w:p w:rsidR="00D51AD5" w:rsidRPr="00653A1B" w:rsidRDefault="00D51AD5" w:rsidP="00D51AD5">
      <w:pPr>
        <w:spacing w:after="0" w:line="240" w:lineRule="auto"/>
        <w:rPr>
          <w:rFonts w:cs="Calibri"/>
        </w:rPr>
      </w:pPr>
    </w:p>
    <w:p w:rsidR="00D51AD5" w:rsidRPr="00653A1B" w:rsidRDefault="00D51AD5" w:rsidP="00D51AD5">
      <w:pPr>
        <w:spacing w:after="0" w:line="240" w:lineRule="auto"/>
        <w:rPr>
          <w:rFonts w:cs="Calibri"/>
          <w:b/>
          <w:u w:val="single"/>
        </w:rPr>
      </w:pPr>
      <w:r w:rsidRPr="00653A1B">
        <w:rPr>
          <w:rFonts w:cs="Calibri"/>
          <w:b/>
          <w:u w:val="single"/>
        </w:rPr>
        <w:t>Case Analysis/ Workshop:</w:t>
      </w:r>
    </w:p>
    <w:p w:rsidR="00D51AD5" w:rsidRPr="00653A1B" w:rsidRDefault="00D51AD5" w:rsidP="00D51AD5">
      <w:pPr>
        <w:spacing w:after="0" w:line="240" w:lineRule="auto"/>
        <w:rPr>
          <w:rFonts w:cs="Calibri"/>
        </w:rPr>
      </w:pPr>
    </w:p>
    <w:p w:rsidR="00D51AD5" w:rsidRPr="00653A1B" w:rsidRDefault="00026041" w:rsidP="00280D0E">
      <w:pPr>
        <w:spacing w:after="0" w:line="240" w:lineRule="auto"/>
        <w:jc w:val="both"/>
        <w:rPr>
          <w:rFonts w:cs="Calibri"/>
        </w:rPr>
      </w:pPr>
      <w:r>
        <w:rPr>
          <w:rFonts w:cs="Calibri"/>
        </w:rPr>
        <w:t>There</w:t>
      </w:r>
      <w:r w:rsidR="00D51AD5" w:rsidRPr="00653A1B">
        <w:rPr>
          <w:rFonts w:cs="Calibri"/>
        </w:rPr>
        <w:t xml:space="preserve"> will be in class assignment.  S</w:t>
      </w:r>
      <w:r w:rsidR="00FE759F" w:rsidRPr="00653A1B">
        <w:rPr>
          <w:rFonts w:cs="Calibri"/>
        </w:rPr>
        <w:t xml:space="preserve">tudents will form groups of </w:t>
      </w:r>
      <w:r w:rsidR="00D51AD5" w:rsidRPr="00653A1B">
        <w:rPr>
          <w:rFonts w:cs="Calibri"/>
        </w:rPr>
        <w:t xml:space="preserve">where they will be assigned a case to dissect, analyze, interpret, and give decision regarding a problem pertaining to the case. Limited time will be given to complete this assignment and they have to produce a decision in written format within that stipulated time. Students will be allowed to discuss the case with their peers and course instructor </w:t>
      </w:r>
      <w:r w:rsidR="00280D0E" w:rsidRPr="00653A1B">
        <w:rPr>
          <w:rFonts w:cs="Calibri"/>
        </w:rPr>
        <w:t xml:space="preserve">for </w:t>
      </w:r>
      <w:r w:rsidR="00D51AD5" w:rsidRPr="00653A1B">
        <w:rPr>
          <w:rFonts w:cs="Calibri"/>
        </w:rPr>
        <w:t xml:space="preserve">further clarification. They need to demonstrate their learning into application in this exercise. </w:t>
      </w:r>
    </w:p>
    <w:p w:rsidR="00D51AD5" w:rsidRPr="00653A1B" w:rsidRDefault="00D51AD5" w:rsidP="00280D0E">
      <w:pPr>
        <w:spacing w:after="0" w:line="240" w:lineRule="auto"/>
        <w:jc w:val="both"/>
        <w:rPr>
          <w:rFonts w:cs="Calibri"/>
        </w:rPr>
      </w:pPr>
    </w:p>
    <w:p w:rsidR="002746B1" w:rsidRPr="00653A1B" w:rsidRDefault="002746B1" w:rsidP="00D51AD5">
      <w:pPr>
        <w:spacing w:after="0" w:line="240" w:lineRule="auto"/>
        <w:rPr>
          <w:rFonts w:cs="Calibri"/>
          <w:b/>
          <w:u w:val="single"/>
        </w:rPr>
      </w:pPr>
      <w:r w:rsidRPr="00653A1B">
        <w:rPr>
          <w:rFonts w:cs="Calibri"/>
          <w:b/>
          <w:u w:val="single"/>
        </w:rPr>
        <w:t>Seminar</w:t>
      </w:r>
      <w:r w:rsidR="000A66FD" w:rsidRPr="00653A1B">
        <w:rPr>
          <w:rFonts w:cs="Calibri"/>
          <w:b/>
          <w:u w:val="single"/>
        </w:rPr>
        <w:t>:</w:t>
      </w:r>
    </w:p>
    <w:p w:rsidR="000A66FD" w:rsidRPr="00653A1B" w:rsidRDefault="000A66FD" w:rsidP="00D51AD5">
      <w:pPr>
        <w:spacing w:after="0" w:line="240" w:lineRule="auto"/>
        <w:rPr>
          <w:rFonts w:cs="Calibri"/>
          <w:b/>
        </w:rPr>
      </w:pPr>
    </w:p>
    <w:p w:rsidR="000A66FD" w:rsidRPr="00653A1B" w:rsidRDefault="000A66FD" w:rsidP="006C23A1">
      <w:pPr>
        <w:spacing w:after="0" w:line="240" w:lineRule="auto"/>
        <w:jc w:val="both"/>
        <w:rPr>
          <w:rFonts w:cs="Calibri"/>
        </w:rPr>
      </w:pPr>
      <w:r w:rsidRPr="00653A1B">
        <w:rPr>
          <w:rFonts w:cs="Calibri"/>
        </w:rPr>
        <w:t>There will be a seminar on Ethics in Internation</w:t>
      </w:r>
      <w:r w:rsidR="006C23A1" w:rsidRPr="00653A1B">
        <w:rPr>
          <w:rFonts w:cs="Calibri"/>
        </w:rPr>
        <w:t>al</w:t>
      </w:r>
      <w:r w:rsidRPr="00653A1B">
        <w:rPr>
          <w:rFonts w:cs="Calibri"/>
        </w:rPr>
        <w:t xml:space="preserve"> Business</w:t>
      </w:r>
      <w:r w:rsidR="006C23A1" w:rsidRPr="00653A1B">
        <w:rPr>
          <w:rFonts w:cs="Calibri"/>
        </w:rPr>
        <w:t>. The seminar will incorporate a lecture o</w:t>
      </w:r>
      <w:r w:rsidR="00026041">
        <w:rPr>
          <w:rFonts w:cs="Calibri"/>
        </w:rPr>
        <w:t>n the topic, followed by an audio visual presentation</w:t>
      </w:r>
      <w:r w:rsidR="006C23A1" w:rsidRPr="00653A1B">
        <w:rPr>
          <w:rFonts w:cs="Calibri"/>
        </w:rPr>
        <w:t>. It will be an open platform for the lectur</w:t>
      </w:r>
      <w:r w:rsidR="00450859">
        <w:rPr>
          <w:rFonts w:cs="Calibri"/>
        </w:rPr>
        <w:t>ers and the students to engage in</w:t>
      </w:r>
      <w:r w:rsidR="006C23A1" w:rsidRPr="00653A1B">
        <w:rPr>
          <w:rFonts w:cs="Calibri"/>
        </w:rPr>
        <w:t xml:space="preserve"> a lively discussion </w:t>
      </w:r>
      <w:r w:rsidR="00026041">
        <w:rPr>
          <w:rFonts w:cs="Calibri"/>
        </w:rPr>
        <w:t>on current world affairs</w:t>
      </w:r>
      <w:r w:rsidR="00450859">
        <w:rPr>
          <w:rFonts w:cs="Calibri"/>
        </w:rPr>
        <w:t xml:space="preserve"> related to business ethics</w:t>
      </w:r>
      <w:r w:rsidR="00026041">
        <w:rPr>
          <w:rFonts w:cs="Calibri"/>
        </w:rPr>
        <w:t xml:space="preserve">. </w:t>
      </w:r>
      <w:r w:rsidR="006C23A1" w:rsidRPr="00653A1B">
        <w:rPr>
          <w:rFonts w:cs="Calibri"/>
        </w:rPr>
        <w:t xml:space="preserve"> The students need to fo</w:t>
      </w:r>
      <w:r w:rsidR="00450859">
        <w:rPr>
          <w:rFonts w:cs="Calibri"/>
        </w:rPr>
        <w:t xml:space="preserve">llow the seminar carefully in order to write a summary </w:t>
      </w:r>
      <w:r w:rsidR="00026041">
        <w:rPr>
          <w:rFonts w:cs="Calibri"/>
        </w:rPr>
        <w:t>on the</w:t>
      </w:r>
      <w:r w:rsidR="00450859">
        <w:rPr>
          <w:rFonts w:cs="Calibri"/>
        </w:rPr>
        <w:t xml:space="preserve"> discussed </w:t>
      </w:r>
      <w:r w:rsidR="00026041">
        <w:rPr>
          <w:rFonts w:cs="Calibri"/>
        </w:rPr>
        <w:t>topic</w:t>
      </w:r>
      <w:r w:rsidR="006C23A1" w:rsidRPr="00653A1B">
        <w:rPr>
          <w:rFonts w:cs="Calibri"/>
        </w:rPr>
        <w:t xml:space="preserve">. </w:t>
      </w:r>
    </w:p>
    <w:p w:rsidR="002746B1" w:rsidRPr="00653A1B" w:rsidRDefault="002746B1" w:rsidP="00D51AD5">
      <w:pPr>
        <w:spacing w:after="0" w:line="240" w:lineRule="auto"/>
        <w:rPr>
          <w:rFonts w:cs="Calibri"/>
          <w:b/>
        </w:rPr>
      </w:pPr>
    </w:p>
    <w:p w:rsidR="00D51AD5" w:rsidRPr="00653A1B" w:rsidRDefault="00D51AD5" w:rsidP="00D51AD5">
      <w:pPr>
        <w:spacing w:after="0" w:line="240" w:lineRule="auto"/>
        <w:rPr>
          <w:rFonts w:cs="Calibri"/>
          <w:b/>
          <w:u w:val="single"/>
        </w:rPr>
      </w:pPr>
      <w:r w:rsidRPr="00653A1B">
        <w:rPr>
          <w:rFonts w:cs="Calibri"/>
          <w:b/>
          <w:u w:val="single"/>
        </w:rPr>
        <w:t>Debates:</w:t>
      </w:r>
    </w:p>
    <w:p w:rsidR="00280D0E" w:rsidRPr="00653A1B" w:rsidRDefault="00280D0E" w:rsidP="00280D0E">
      <w:pPr>
        <w:spacing w:after="0" w:line="240" w:lineRule="auto"/>
        <w:jc w:val="both"/>
        <w:rPr>
          <w:rFonts w:cs="Calibri"/>
          <w:u w:val="single"/>
        </w:rPr>
      </w:pPr>
    </w:p>
    <w:p w:rsidR="000C720C" w:rsidRPr="00653A1B" w:rsidRDefault="00122F45" w:rsidP="000C720C">
      <w:pPr>
        <w:spacing w:after="0" w:line="240" w:lineRule="auto"/>
        <w:jc w:val="both"/>
        <w:rPr>
          <w:rFonts w:cs="Calibri"/>
        </w:rPr>
      </w:pPr>
      <w:r>
        <w:rPr>
          <w:rFonts w:cs="Calibri"/>
        </w:rPr>
        <w:t>In different groups students will participate in discussion</w:t>
      </w:r>
      <w:r w:rsidR="005B5CE0">
        <w:rPr>
          <w:rFonts w:cs="Calibri"/>
        </w:rPr>
        <w:t>s/</w:t>
      </w:r>
      <w:r>
        <w:rPr>
          <w:rFonts w:cs="Calibri"/>
        </w:rPr>
        <w:t>debate</w:t>
      </w:r>
      <w:r w:rsidR="005B5CE0">
        <w:rPr>
          <w:rFonts w:cs="Calibri"/>
        </w:rPr>
        <w:t>s</w:t>
      </w:r>
      <w:r>
        <w:rPr>
          <w:rFonts w:cs="Calibri"/>
        </w:rPr>
        <w:t xml:space="preserve"> with their peers on contemporary business issues</w:t>
      </w:r>
      <w:r w:rsidR="00D51AD5" w:rsidRPr="00653A1B">
        <w:rPr>
          <w:rFonts w:cs="Calibri"/>
        </w:rPr>
        <w:t xml:space="preserve">. </w:t>
      </w:r>
      <w:r w:rsidR="000C720C">
        <w:rPr>
          <w:rFonts w:cs="Calibri"/>
        </w:rPr>
        <w:t>Topics will be pre</w:t>
      </w:r>
      <w:r w:rsidR="00361E29">
        <w:rPr>
          <w:rFonts w:cs="Calibri"/>
        </w:rPr>
        <w:t>-ass</w:t>
      </w:r>
      <w:r w:rsidR="000C720C">
        <w:rPr>
          <w:rFonts w:cs="Calibri"/>
        </w:rPr>
        <w:t>igned; hence, s</w:t>
      </w:r>
      <w:r w:rsidR="000C720C" w:rsidRPr="00653A1B">
        <w:rPr>
          <w:rFonts w:cs="Calibri"/>
        </w:rPr>
        <w:t xml:space="preserve">tudents </w:t>
      </w:r>
      <w:r w:rsidR="000C720C">
        <w:rPr>
          <w:rFonts w:cs="Calibri"/>
        </w:rPr>
        <w:t>are expected to be well prepared before the group discussions</w:t>
      </w:r>
      <w:r w:rsidR="000C720C" w:rsidRPr="00653A1B">
        <w:rPr>
          <w:rFonts w:cs="Calibri"/>
        </w:rPr>
        <w:t xml:space="preserve"> on that assigned topic. </w:t>
      </w:r>
      <w:r w:rsidR="000C720C" w:rsidRPr="00653A1B">
        <w:rPr>
          <w:rFonts w:cs="Calibri"/>
          <w:u w:val="single"/>
        </w:rPr>
        <w:t>Each student in this debate exercise will be graded individually</w:t>
      </w:r>
      <w:r w:rsidR="000C720C" w:rsidRPr="00653A1B">
        <w:rPr>
          <w:rFonts w:cs="Calibri"/>
        </w:rPr>
        <w:t>.</w:t>
      </w:r>
    </w:p>
    <w:p w:rsidR="000C720C" w:rsidRPr="00653A1B" w:rsidRDefault="000C720C" w:rsidP="000C720C">
      <w:pPr>
        <w:spacing w:after="0" w:line="240" w:lineRule="auto"/>
        <w:rPr>
          <w:rFonts w:cs="Calibri"/>
        </w:rPr>
      </w:pPr>
    </w:p>
    <w:p w:rsidR="000C720C" w:rsidRDefault="000C720C" w:rsidP="00D51AD5">
      <w:pPr>
        <w:spacing w:after="0" w:line="240" w:lineRule="auto"/>
        <w:rPr>
          <w:rFonts w:cs="Calibri"/>
        </w:rPr>
      </w:pPr>
    </w:p>
    <w:p w:rsidR="000C720C" w:rsidRPr="00653A1B" w:rsidRDefault="000C720C" w:rsidP="00D51AD5">
      <w:pPr>
        <w:spacing w:after="0" w:line="240" w:lineRule="auto"/>
        <w:rPr>
          <w:rFonts w:cs="Calibri"/>
        </w:rPr>
      </w:pPr>
    </w:p>
    <w:p w:rsidR="00D51AD5" w:rsidRPr="00653A1B" w:rsidRDefault="00D51AD5" w:rsidP="00D51AD5">
      <w:pPr>
        <w:spacing w:after="0" w:line="240" w:lineRule="auto"/>
        <w:rPr>
          <w:rFonts w:cs="Calibri"/>
          <w:b/>
          <w:u w:val="single"/>
        </w:rPr>
      </w:pPr>
      <w:r w:rsidRPr="00653A1B">
        <w:rPr>
          <w:rFonts w:cs="Calibri"/>
          <w:b/>
          <w:u w:val="single"/>
        </w:rPr>
        <w:lastRenderedPageBreak/>
        <w:t>Exam Formalities:</w:t>
      </w:r>
    </w:p>
    <w:p w:rsidR="00D51AD5" w:rsidRPr="00653A1B" w:rsidRDefault="00D51AD5" w:rsidP="00D51AD5">
      <w:pPr>
        <w:spacing w:after="0" w:line="240" w:lineRule="auto"/>
        <w:rPr>
          <w:rFonts w:cs="Calibri"/>
        </w:rPr>
      </w:pPr>
    </w:p>
    <w:p w:rsidR="00D51AD5" w:rsidRPr="00653A1B" w:rsidRDefault="00D51AD5" w:rsidP="00280D0E">
      <w:pPr>
        <w:spacing w:after="0" w:line="240" w:lineRule="auto"/>
        <w:jc w:val="both"/>
        <w:rPr>
          <w:rFonts w:cs="Calibri"/>
        </w:rPr>
      </w:pPr>
      <w:r w:rsidRPr="00653A1B">
        <w:rPr>
          <w:rFonts w:cs="Calibri"/>
        </w:rPr>
        <w:t>Students will be notified</w:t>
      </w:r>
      <w:r w:rsidR="00BB4A7E">
        <w:rPr>
          <w:rFonts w:cs="Calibri"/>
        </w:rPr>
        <w:t xml:space="preserve"> about the exam date in advance. It could be </w:t>
      </w:r>
      <w:r w:rsidRPr="00653A1B">
        <w:rPr>
          <w:rFonts w:cs="Calibri"/>
        </w:rPr>
        <w:t>short and broad questions</w:t>
      </w:r>
      <w:r w:rsidR="00280D0E" w:rsidRPr="00653A1B">
        <w:rPr>
          <w:rFonts w:cs="Calibri"/>
        </w:rPr>
        <w:t>, conceptual questions,</w:t>
      </w:r>
      <w:r w:rsidR="00BB4A7E">
        <w:rPr>
          <w:rFonts w:cs="Calibri"/>
        </w:rPr>
        <w:t xml:space="preserve"> small cases</w:t>
      </w:r>
      <w:r w:rsidRPr="00653A1B">
        <w:rPr>
          <w:rFonts w:cs="Calibri"/>
        </w:rPr>
        <w:t xml:space="preserve"> or it can be of multiple choice qu</w:t>
      </w:r>
      <w:r w:rsidR="00280D0E" w:rsidRPr="00653A1B">
        <w:rPr>
          <w:rFonts w:cs="Calibri"/>
        </w:rPr>
        <w:t>estions or a combination</w:t>
      </w:r>
      <w:r w:rsidRPr="00653A1B">
        <w:rPr>
          <w:rFonts w:cs="Calibri"/>
        </w:rPr>
        <w:t>. Instructor will make those decisions in duly fashion and notify the students. Students are to take the exam in due date. There is no scope of makeup exam except for serious causes like death in the family or contagious diseases where a student is ill for considerable number of days. In that case a special permission will be required from the Program Department signed by the Chair of the Management program verifying the cause of makeup exam.</w:t>
      </w:r>
    </w:p>
    <w:p w:rsidR="00D51AD5" w:rsidRPr="00653A1B" w:rsidRDefault="00D51AD5" w:rsidP="00D51AD5">
      <w:pPr>
        <w:spacing w:after="0" w:line="240" w:lineRule="auto"/>
        <w:rPr>
          <w:rFonts w:cs="Calibri"/>
        </w:rPr>
      </w:pPr>
    </w:p>
    <w:p w:rsidR="00D51AD5" w:rsidRPr="00653A1B" w:rsidRDefault="00D51AD5" w:rsidP="00D51AD5">
      <w:pPr>
        <w:spacing w:after="0" w:line="240" w:lineRule="auto"/>
        <w:rPr>
          <w:rFonts w:cs="Calibri"/>
          <w:b/>
          <w:u w:val="single"/>
        </w:rPr>
      </w:pPr>
      <w:r w:rsidRPr="00653A1B">
        <w:rPr>
          <w:rFonts w:cs="Calibri"/>
          <w:b/>
          <w:u w:val="single"/>
        </w:rPr>
        <w:t>Due date Policy:</w:t>
      </w:r>
    </w:p>
    <w:p w:rsidR="00D51AD5" w:rsidRPr="00653A1B" w:rsidRDefault="00D51AD5" w:rsidP="00D51AD5">
      <w:pPr>
        <w:spacing w:after="0" w:line="240" w:lineRule="auto"/>
        <w:rPr>
          <w:rFonts w:cs="Calibri"/>
        </w:rPr>
      </w:pPr>
    </w:p>
    <w:p w:rsidR="00D51AD5" w:rsidRPr="00653A1B" w:rsidRDefault="00D51AD5" w:rsidP="00280D0E">
      <w:pPr>
        <w:spacing w:after="0" w:line="240" w:lineRule="auto"/>
        <w:jc w:val="both"/>
        <w:rPr>
          <w:rFonts w:cs="Calibri"/>
        </w:rPr>
      </w:pPr>
      <w:r w:rsidRPr="00653A1B">
        <w:rPr>
          <w:rFonts w:cs="Calibri"/>
        </w:rPr>
        <w:t xml:space="preserve">Every individual report, term paper, etc. are due on the exact due date that will be announced. Failure to meet deadline will </w:t>
      </w:r>
      <w:r w:rsidR="00280D0E" w:rsidRPr="00653A1B">
        <w:rPr>
          <w:rFonts w:cs="Calibri"/>
        </w:rPr>
        <w:t>result in</w:t>
      </w:r>
      <w:r w:rsidRPr="00653A1B">
        <w:rPr>
          <w:rFonts w:cs="Calibri"/>
        </w:rPr>
        <w:t xml:space="preserve"> lo</w:t>
      </w:r>
      <w:r w:rsidR="00280D0E" w:rsidRPr="00653A1B">
        <w:rPr>
          <w:rFonts w:cs="Calibri"/>
        </w:rPr>
        <w:t>ss of</w:t>
      </w:r>
      <w:r w:rsidRPr="00653A1B">
        <w:rPr>
          <w:rFonts w:cs="Calibri"/>
        </w:rPr>
        <w:t xml:space="preserve"> significant points. Remember! This is an easy course where you can do well if you just try and one of the </w:t>
      </w:r>
      <w:r w:rsidR="00A33484" w:rsidRPr="00653A1B">
        <w:rPr>
          <w:rFonts w:cs="Calibri"/>
        </w:rPr>
        <w:t>pre-conditions</w:t>
      </w:r>
      <w:r w:rsidRPr="00653A1B">
        <w:rPr>
          <w:rFonts w:cs="Calibri"/>
        </w:rPr>
        <w:t xml:space="preserve"> </w:t>
      </w:r>
      <w:r w:rsidR="00A33484" w:rsidRPr="00653A1B">
        <w:rPr>
          <w:rFonts w:cs="Calibri"/>
        </w:rPr>
        <w:t>is</w:t>
      </w:r>
      <w:r w:rsidRPr="00653A1B">
        <w:rPr>
          <w:rFonts w:cs="Calibri"/>
        </w:rPr>
        <w:t xml:space="preserve"> handing out your assignments on time.</w:t>
      </w:r>
    </w:p>
    <w:p w:rsidR="00D51AD5" w:rsidRPr="00653A1B" w:rsidRDefault="00D51AD5" w:rsidP="00D51AD5">
      <w:pPr>
        <w:spacing w:after="0" w:line="240" w:lineRule="auto"/>
        <w:rPr>
          <w:rFonts w:cs="Calibri"/>
        </w:rPr>
      </w:pPr>
    </w:p>
    <w:p w:rsidR="00D51AD5" w:rsidRPr="00653A1B" w:rsidRDefault="00D51AD5" w:rsidP="00D51AD5">
      <w:pPr>
        <w:spacing w:after="0" w:line="240" w:lineRule="auto"/>
        <w:rPr>
          <w:rFonts w:cs="Calibri"/>
          <w:b/>
          <w:u w:val="single"/>
        </w:rPr>
      </w:pPr>
      <w:r w:rsidRPr="00653A1B">
        <w:rPr>
          <w:rFonts w:cs="Calibri"/>
          <w:b/>
          <w:u w:val="single"/>
        </w:rPr>
        <w:t>Class Participation/Class Attendance:</w:t>
      </w:r>
    </w:p>
    <w:p w:rsidR="00D51AD5" w:rsidRPr="00653A1B" w:rsidRDefault="00D51AD5" w:rsidP="00D51AD5">
      <w:pPr>
        <w:spacing w:after="0" w:line="240" w:lineRule="auto"/>
        <w:rPr>
          <w:rFonts w:cs="Calibri"/>
        </w:rPr>
      </w:pPr>
    </w:p>
    <w:p w:rsidR="00D51AD5" w:rsidRPr="00653A1B" w:rsidRDefault="00D51AD5" w:rsidP="00280D0E">
      <w:pPr>
        <w:spacing w:after="0" w:line="240" w:lineRule="auto"/>
        <w:jc w:val="both"/>
        <w:rPr>
          <w:rFonts w:cs="Calibri"/>
        </w:rPr>
      </w:pPr>
      <w:r w:rsidRPr="00653A1B">
        <w:rPr>
          <w:rFonts w:cs="Calibri"/>
        </w:rPr>
        <w:t>It means the contribution of a student for the class. It involves being respectful toward the lecturer, fellow students, being careful, positive, and bring lively thoughts for the discussion. And most importantly the attendance will count. Failure to show up in class for more than three times will directly violate the codes of NSU policy.</w:t>
      </w:r>
    </w:p>
    <w:p w:rsidR="00D51AD5" w:rsidRPr="00653A1B" w:rsidRDefault="00D51AD5" w:rsidP="00D51AD5">
      <w:pPr>
        <w:spacing w:after="0" w:line="240" w:lineRule="auto"/>
        <w:rPr>
          <w:rFonts w:cs="Calibri"/>
        </w:rPr>
      </w:pPr>
    </w:p>
    <w:p w:rsidR="00D51AD5" w:rsidRPr="00653A1B" w:rsidRDefault="00D51AD5" w:rsidP="00D51AD5">
      <w:pPr>
        <w:spacing w:after="0" w:line="240" w:lineRule="auto"/>
        <w:rPr>
          <w:rFonts w:cs="Calibri"/>
          <w:b/>
          <w:u w:val="single"/>
        </w:rPr>
      </w:pPr>
      <w:r w:rsidRPr="00653A1B">
        <w:rPr>
          <w:rFonts w:cs="Calibri"/>
          <w:b/>
          <w:u w:val="single"/>
        </w:rPr>
        <w:t>Grading Scale:</w:t>
      </w:r>
    </w:p>
    <w:p w:rsidR="00D51AD5" w:rsidRPr="00653A1B" w:rsidRDefault="00D51AD5" w:rsidP="00D51AD5">
      <w:pPr>
        <w:spacing w:after="0" w:line="240" w:lineRule="auto"/>
        <w:rPr>
          <w:rFonts w:cs="Calibri"/>
        </w:rPr>
      </w:pPr>
    </w:p>
    <w:p w:rsidR="00D51AD5" w:rsidRPr="00653A1B" w:rsidRDefault="00D51AD5" w:rsidP="00D51AD5">
      <w:pPr>
        <w:spacing w:after="0" w:line="240" w:lineRule="auto"/>
        <w:rPr>
          <w:rFonts w:cs="Calibri"/>
        </w:rPr>
      </w:pPr>
      <w:r w:rsidRPr="00653A1B">
        <w:rPr>
          <w:rFonts w:cs="Calibri"/>
        </w:rPr>
        <w:t>NSU standard grading scale will be followed.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10"/>
        <w:gridCol w:w="792"/>
        <w:gridCol w:w="870"/>
        <w:gridCol w:w="870"/>
        <w:gridCol w:w="871"/>
        <w:gridCol w:w="871"/>
        <w:gridCol w:w="871"/>
        <w:gridCol w:w="871"/>
        <w:gridCol w:w="871"/>
        <w:gridCol w:w="871"/>
      </w:tblGrid>
      <w:tr w:rsidR="00280D0E" w:rsidTr="000A66FD">
        <w:trPr>
          <w:trHeight w:val="297"/>
        </w:trPr>
        <w:tc>
          <w:tcPr>
            <w:tcW w:w="900"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A</w:t>
            </w:r>
          </w:p>
        </w:tc>
        <w:tc>
          <w:tcPr>
            <w:tcW w:w="810"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A-</w:t>
            </w:r>
          </w:p>
        </w:tc>
        <w:tc>
          <w:tcPr>
            <w:tcW w:w="792"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B+</w:t>
            </w:r>
          </w:p>
        </w:tc>
        <w:tc>
          <w:tcPr>
            <w:tcW w:w="870"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B</w:t>
            </w:r>
          </w:p>
        </w:tc>
        <w:tc>
          <w:tcPr>
            <w:tcW w:w="870"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B-</w:t>
            </w:r>
          </w:p>
        </w:tc>
        <w:tc>
          <w:tcPr>
            <w:tcW w:w="871"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C+</w:t>
            </w:r>
          </w:p>
        </w:tc>
        <w:tc>
          <w:tcPr>
            <w:tcW w:w="871"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C</w:t>
            </w:r>
          </w:p>
        </w:tc>
        <w:tc>
          <w:tcPr>
            <w:tcW w:w="871"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C-</w:t>
            </w:r>
          </w:p>
        </w:tc>
        <w:tc>
          <w:tcPr>
            <w:tcW w:w="871"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D+</w:t>
            </w:r>
          </w:p>
        </w:tc>
        <w:tc>
          <w:tcPr>
            <w:tcW w:w="871"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D</w:t>
            </w:r>
          </w:p>
        </w:tc>
        <w:tc>
          <w:tcPr>
            <w:tcW w:w="871"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F</w:t>
            </w:r>
          </w:p>
        </w:tc>
      </w:tr>
      <w:tr w:rsidR="00280D0E" w:rsidTr="000A66FD">
        <w:trPr>
          <w:trHeight w:val="216"/>
        </w:trPr>
        <w:tc>
          <w:tcPr>
            <w:tcW w:w="900"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93</w:t>
            </w:r>
          </w:p>
        </w:tc>
        <w:tc>
          <w:tcPr>
            <w:tcW w:w="810"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90</w:t>
            </w:r>
          </w:p>
        </w:tc>
        <w:tc>
          <w:tcPr>
            <w:tcW w:w="792"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87</w:t>
            </w:r>
          </w:p>
        </w:tc>
        <w:tc>
          <w:tcPr>
            <w:tcW w:w="870"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83</w:t>
            </w:r>
          </w:p>
        </w:tc>
        <w:tc>
          <w:tcPr>
            <w:tcW w:w="870"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80</w:t>
            </w:r>
          </w:p>
        </w:tc>
        <w:tc>
          <w:tcPr>
            <w:tcW w:w="871"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77</w:t>
            </w:r>
          </w:p>
        </w:tc>
        <w:tc>
          <w:tcPr>
            <w:tcW w:w="871"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73</w:t>
            </w:r>
          </w:p>
        </w:tc>
        <w:tc>
          <w:tcPr>
            <w:tcW w:w="871"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70</w:t>
            </w:r>
          </w:p>
        </w:tc>
        <w:tc>
          <w:tcPr>
            <w:tcW w:w="871"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67</w:t>
            </w:r>
          </w:p>
        </w:tc>
        <w:tc>
          <w:tcPr>
            <w:tcW w:w="871"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60</w:t>
            </w:r>
          </w:p>
        </w:tc>
        <w:tc>
          <w:tcPr>
            <w:tcW w:w="871" w:type="dxa"/>
            <w:tcBorders>
              <w:top w:val="single" w:sz="4" w:space="0" w:color="auto"/>
              <w:left w:val="single" w:sz="4" w:space="0" w:color="auto"/>
              <w:bottom w:val="single" w:sz="4" w:space="0" w:color="auto"/>
              <w:right w:val="single" w:sz="4" w:space="0" w:color="auto"/>
            </w:tcBorders>
            <w:vAlign w:val="center"/>
            <w:hideMark/>
          </w:tcPr>
          <w:p w:rsidR="00280D0E" w:rsidRPr="00653A1B" w:rsidRDefault="00280D0E" w:rsidP="00280D0E">
            <w:pPr>
              <w:jc w:val="center"/>
              <w:rPr>
                <w:rFonts w:cs="Calibri"/>
                <w:lang w:val="en-GB"/>
              </w:rPr>
            </w:pPr>
            <w:r w:rsidRPr="00653A1B">
              <w:rPr>
                <w:rFonts w:cs="Calibri"/>
              </w:rPr>
              <w:t>&lt;60</w:t>
            </w:r>
          </w:p>
        </w:tc>
      </w:tr>
    </w:tbl>
    <w:p w:rsidR="00D51AD5" w:rsidRPr="00653A1B" w:rsidRDefault="00D51AD5" w:rsidP="00D51AD5">
      <w:pPr>
        <w:spacing w:after="0" w:line="240" w:lineRule="auto"/>
        <w:rPr>
          <w:rFonts w:cs="Calibri"/>
        </w:rPr>
      </w:pPr>
    </w:p>
    <w:p w:rsidR="00D51AD5" w:rsidRPr="00653A1B" w:rsidRDefault="00D51AD5" w:rsidP="00D51AD5">
      <w:pPr>
        <w:spacing w:after="0" w:line="240" w:lineRule="auto"/>
        <w:rPr>
          <w:rFonts w:cs="Calibri"/>
          <w:b/>
          <w:u w:val="single"/>
        </w:rPr>
      </w:pPr>
      <w:r w:rsidRPr="00653A1B">
        <w:rPr>
          <w:rFonts w:cs="Calibri"/>
          <w:b/>
          <w:u w:val="single"/>
        </w:rPr>
        <w:t>Classroom Rules of Conduct:</w:t>
      </w:r>
    </w:p>
    <w:p w:rsidR="00D51AD5" w:rsidRPr="00653A1B" w:rsidRDefault="00D51AD5" w:rsidP="00D51AD5">
      <w:pPr>
        <w:spacing w:after="0" w:line="240" w:lineRule="auto"/>
        <w:rPr>
          <w:rFonts w:cs="Calibri"/>
        </w:rPr>
      </w:pPr>
    </w:p>
    <w:p w:rsidR="00280D0E" w:rsidRPr="00653A1B" w:rsidRDefault="00280D0E" w:rsidP="00D51AD5">
      <w:pPr>
        <w:spacing w:after="0" w:line="240" w:lineRule="auto"/>
        <w:rPr>
          <w:rFonts w:cs="Calibri"/>
        </w:rPr>
      </w:pPr>
      <w:r w:rsidRPr="00653A1B">
        <w:rPr>
          <w:rFonts w:cs="Calibri"/>
        </w:rPr>
        <w:t>Be punctual in class.</w:t>
      </w:r>
    </w:p>
    <w:p w:rsidR="00D51AD5" w:rsidRPr="00653A1B" w:rsidRDefault="00D51AD5" w:rsidP="00D51AD5">
      <w:pPr>
        <w:spacing w:after="0" w:line="240" w:lineRule="auto"/>
        <w:rPr>
          <w:rFonts w:cs="Calibri"/>
        </w:rPr>
      </w:pPr>
      <w:r w:rsidRPr="00653A1B">
        <w:rPr>
          <w:rFonts w:cs="Calibri"/>
        </w:rPr>
        <w:t>Cell phones must be s</w:t>
      </w:r>
      <w:r w:rsidR="00280D0E" w:rsidRPr="00653A1B">
        <w:rPr>
          <w:rFonts w:cs="Calibri"/>
        </w:rPr>
        <w:t xml:space="preserve">witched off or in silent mode. </w:t>
      </w:r>
      <w:r w:rsidRPr="00653A1B">
        <w:rPr>
          <w:rFonts w:cs="Calibri"/>
        </w:rPr>
        <w:t>Cell phones will not be allowed during exam.</w:t>
      </w:r>
    </w:p>
    <w:p w:rsidR="00D51AD5" w:rsidRPr="00653A1B" w:rsidRDefault="00D51AD5" w:rsidP="00D51AD5">
      <w:pPr>
        <w:spacing w:after="0" w:line="240" w:lineRule="auto"/>
        <w:rPr>
          <w:rFonts w:cs="Calibri"/>
        </w:rPr>
      </w:pPr>
      <w:r w:rsidRPr="00653A1B">
        <w:rPr>
          <w:rFonts w:cs="Calibri"/>
        </w:rPr>
        <w:t>Laptops are allowed if situation requires.</w:t>
      </w:r>
    </w:p>
    <w:p w:rsidR="00D51AD5" w:rsidRPr="00653A1B" w:rsidRDefault="00D51AD5" w:rsidP="00D51AD5">
      <w:pPr>
        <w:spacing w:after="0" w:line="240" w:lineRule="auto"/>
        <w:rPr>
          <w:rFonts w:cs="Calibri"/>
        </w:rPr>
      </w:pPr>
      <w:r w:rsidRPr="00653A1B">
        <w:rPr>
          <w:rFonts w:cs="Calibri"/>
        </w:rPr>
        <w:t>Show respect to your course instructor and to your peers.</w:t>
      </w:r>
    </w:p>
    <w:p w:rsidR="00D51AD5" w:rsidRPr="00653A1B" w:rsidRDefault="00D51AD5" w:rsidP="00D51AD5">
      <w:pPr>
        <w:spacing w:after="0" w:line="240" w:lineRule="auto"/>
        <w:rPr>
          <w:rFonts w:cs="Calibri"/>
        </w:rPr>
      </w:pPr>
      <w:r w:rsidRPr="00653A1B">
        <w:rPr>
          <w:rFonts w:cs="Calibri"/>
        </w:rPr>
        <w:t>Do not miss deadlines. All your hard works could mean nothing if you are not serious about due dates.</w:t>
      </w:r>
    </w:p>
    <w:p w:rsidR="00D51AD5" w:rsidRPr="00653A1B" w:rsidRDefault="00D51AD5" w:rsidP="00D51AD5">
      <w:pPr>
        <w:spacing w:after="0" w:line="240" w:lineRule="auto"/>
        <w:rPr>
          <w:rFonts w:cs="Calibri"/>
        </w:rPr>
      </w:pPr>
      <w:r w:rsidRPr="00653A1B">
        <w:rPr>
          <w:rFonts w:cs="Calibri"/>
        </w:rPr>
        <w:t xml:space="preserve">Cheating in any form will result in a “Fail” grade. </w:t>
      </w:r>
    </w:p>
    <w:p w:rsidR="00D51AD5" w:rsidRPr="00653A1B" w:rsidRDefault="00D51AD5" w:rsidP="00D51AD5">
      <w:pPr>
        <w:spacing w:after="0" w:line="240" w:lineRule="auto"/>
        <w:rPr>
          <w:rFonts w:cs="Calibri"/>
        </w:rPr>
      </w:pPr>
    </w:p>
    <w:p w:rsidR="00D51AD5" w:rsidRPr="00653A1B" w:rsidRDefault="00D51AD5" w:rsidP="00D51AD5">
      <w:pPr>
        <w:spacing w:after="0" w:line="240" w:lineRule="auto"/>
        <w:rPr>
          <w:rFonts w:cs="Calibri"/>
          <w:b/>
          <w:u w:val="single"/>
        </w:rPr>
      </w:pPr>
      <w:r w:rsidRPr="00653A1B">
        <w:rPr>
          <w:rFonts w:cs="Calibri"/>
          <w:b/>
          <w:u w:val="single"/>
        </w:rPr>
        <w:t>Students with special needs:</w:t>
      </w:r>
    </w:p>
    <w:p w:rsidR="00D51AD5" w:rsidRPr="00653A1B" w:rsidRDefault="00D51AD5" w:rsidP="00D51AD5">
      <w:pPr>
        <w:spacing w:after="0" w:line="240" w:lineRule="auto"/>
        <w:rPr>
          <w:rFonts w:cs="Calibri"/>
          <w:b/>
        </w:rPr>
      </w:pPr>
    </w:p>
    <w:p w:rsidR="00D51AD5" w:rsidRPr="00653A1B" w:rsidRDefault="00D51AD5" w:rsidP="00D51AD5">
      <w:pPr>
        <w:spacing w:after="0" w:line="240" w:lineRule="auto"/>
        <w:rPr>
          <w:rFonts w:cs="Calibri"/>
          <w:b/>
        </w:rPr>
      </w:pPr>
      <w:r w:rsidRPr="00653A1B">
        <w:rPr>
          <w:rFonts w:cs="Calibri"/>
        </w:rPr>
        <w:t>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w:t>
      </w:r>
    </w:p>
    <w:p w:rsidR="00D51AD5" w:rsidRPr="00653A1B" w:rsidRDefault="00D51AD5" w:rsidP="00D51AD5">
      <w:pPr>
        <w:spacing w:after="0" w:line="240" w:lineRule="auto"/>
        <w:rPr>
          <w:rFonts w:cs="Calibri"/>
          <w:b/>
        </w:rPr>
      </w:pPr>
    </w:p>
    <w:p w:rsidR="00D51AD5" w:rsidRPr="00653A1B" w:rsidRDefault="00D51AD5" w:rsidP="00D51AD5">
      <w:pPr>
        <w:spacing w:after="0" w:line="240" w:lineRule="auto"/>
        <w:rPr>
          <w:rFonts w:cs="Calibri"/>
          <w:b/>
        </w:rPr>
      </w:pPr>
      <w:r w:rsidRPr="00653A1B">
        <w:rPr>
          <w:rFonts w:cs="Calibri"/>
          <w:b/>
        </w:rPr>
        <w:t>Final Comments:</w:t>
      </w:r>
    </w:p>
    <w:p w:rsidR="00D51AD5" w:rsidRPr="00653A1B" w:rsidRDefault="00D51AD5" w:rsidP="00D51AD5">
      <w:pPr>
        <w:spacing w:after="0" w:line="240" w:lineRule="auto"/>
        <w:rPr>
          <w:rFonts w:cs="Calibri"/>
          <w:b/>
        </w:rPr>
      </w:pPr>
    </w:p>
    <w:p w:rsidR="00D51AD5" w:rsidRPr="00653A1B" w:rsidRDefault="00D51AD5" w:rsidP="00D51AD5">
      <w:pPr>
        <w:spacing w:after="0" w:line="240" w:lineRule="auto"/>
        <w:rPr>
          <w:rFonts w:cs="Calibri"/>
        </w:rPr>
      </w:pPr>
      <w:r w:rsidRPr="00653A1B">
        <w:rPr>
          <w:rFonts w:cs="Calibri"/>
        </w:rPr>
        <w:t xml:space="preserve">Please understand that your instructor is here to help you, to be with you, and to walk through the difficult steps as long as you co-operate. Instructor of this course will be available for all of you. Feel free to stop by when something bothers you and we will try our level best to help you out. You can always email </w:t>
      </w:r>
      <w:r w:rsidR="00280D0E" w:rsidRPr="00653A1B">
        <w:rPr>
          <w:rFonts w:cs="Calibri"/>
        </w:rPr>
        <w:t>us</w:t>
      </w:r>
      <w:r w:rsidRPr="00653A1B">
        <w:rPr>
          <w:rFonts w:cs="Calibri"/>
        </w:rPr>
        <w:t xml:space="preserve">, write </w:t>
      </w:r>
      <w:r w:rsidR="00280D0E" w:rsidRPr="00653A1B">
        <w:rPr>
          <w:rFonts w:cs="Calibri"/>
        </w:rPr>
        <w:t>us</w:t>
      </w:r>
      <w:r w:rsidRPr="00653A1B">
        <w:rPr>
          <w:rFonts w:cs="Calibri"/>
        </w:rPr>
        <w:t xml:space="preserve">, or make an appointment with </w:t>
      </w:r>
      <w:r w:rsidR="00280D0E" w:rsidRPr="00653A1B">
        <w:rPr>
          <w:rFonts w:cs="Calibri"/>
        </w:rPr>
        <w:t>us, as and</w:t>
      </w:r>
      <w:r w:rsidRPr="00653A1B">
        <w:rPr>
          <w:rFonts w:cs="Calibri"/>
        </w:rPr>
        <w:t xml:space="preserve"> when </w:t>
      </w:r>
      <w:r w:rsidR="00280D0E" w:rsidRPr="00653A1B">
        <w:rPr>
          <w:rFonts w:cs="Calibri"/>
        </w:rPr>
        <w:t>required.</w:t>
      </w:r>
    </w:p>
    <w:p w:rsidR="00280D0E" w:rsidRPr="00653A1B" w:rsidRDefault="00280D0E" w:rsidP="00D51AD5">
      <w:pPr>
        <w:spacing w:after="0" w:line="240" w:lineRule="auto"/>
        <w:rPr>
          <w:rFonts w:cs="Calibri"/>
        </w:rPr>
      </w:pPr>
    </w:p>
    <w:p w:rsidR="00900E0F" w:rsidRPr="00653A1B" w:rsidRDefault="00D51AD5" w:rsidP="00547C67">
      <w:pPr>
        <w:spacing w:after="0" w:line="240" w:lineRule="auto"/>
        <w:rPr>
          <w:rFonts w:cs="Calibri"/>
          <w:b/>
          <w:sz w:val="24"/>
          <w:szCs w:val="24"/>
          <w:u w:val="single"/>
        </w:rPr>
      </w:pPr>
      <w:r w:rsidRPr="00653A1B">
        <w:rPr>
          <w:rFonts w:cs="Calibri"/>
          <w:b/>
          <w:u w:val="single"/>
        </w:rPr>
        <w:t>The instructor reserves the right to change the above outline at his</w:t>
      </w:r>
      <w:r w:rsidR="0082097F">
        <w:rPr>
          <w:rFonts w:cs="Calibri"/>
          <w:b/>
          <w:u w:val="single"/>
        </w:rPr>
        <w:t>/her</w:t>
      </w:r>
      <w:r w:rsidRPr="00653A1B">
        <w:rPr>
          <w:rFonts w:cs="Calibri"/>
          <w:b/>
          <w:sz w:val="24"/>
          <w:szCs w:val="24"/>
          <w:u w:val="single"/>
        </w:rPr>
        <w:t xml:space="preserve"> discretion.</w:t>
      </w:r>
    </w:p>
    <w:sectPr w:rsidR="00900E0F" w:rsidRPr="00653A1B" w:rsidSect="003300F0">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B6D" w:rsidRDefault="00042B6D" w:rsidP="00906FDA">
      <w:pPr>
        <w:spacing w:after="0" w:line="240" w:lineRule="auto"/>
      </w:pPr>
      <w:r>
        <w:separator/>
      </w:r>
    </w:p>
  </w:endnote>
  <w:endnote w:type="continuationSeparator" w:id="0">
    <w:p w:rsidR="00042B6D" w:rsidRDefault="00042B6D"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B6D" w:rsidRDefault="00042B6D" w:rsidP="00906FDA">
      <w:pPr>
        <w:spacing w:after="0" w:line="240" w:lineRule="auto"/>
      </w:pPr>
      <w:r>
        <w:separator/>
      </w:r>
    </w:p>
  </w:footnote>
  <w:footnote w:type="continuationSeparator" w:id="0">
    <w:p w:rsidR="00042B6D" w:rsidRDefault="00042B6D" w:rsidP="00906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62F6"/>
    <w:multiLevelType w:val="hybridMultilevel"/>
    <w:tmpl w:val="8C9E0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7750E1"/>
    <w:multiLevelType w:val="hybridMultilevel"/>
    <w:tmpl w:val="2BB2D23E"/>
    <w:lvl w:ilvl="0" w:tplc="3F7CE99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673E7"/>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DB66F5"/>
    <w:multiLevelType w:val="hybridMultilevel"/>
    <w:tmpl w:val="8B9E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85C2C"/>
    <w:multiLevelType w:val="hybridMultilevel"/>
    <w:tmpl w:val="CF7435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074ADD"/>
    <w:multiLevelType w:val="hybridMultilevel"/>
    <w:tmpl w:val="59A6A7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A2228"/>
    <w:multiLevelType w:val="hybridMultilevel"/>
    <w:tmpl w:val="45D08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9163D"/>
    <w:multiLevelType w:val="hybridMultilevel"/>
    <w:tmpl w:val="ACE8DC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4"/>
  </w:num>
  <w:num w:numId="4">
    <w:abstractNumId w:val="36"/>
  </w:num>
  <w:num w:numId="5">
    <w:abstractNumId w:val="11"/>
  </w:num>
  <w:num w:numId="6">
    <w:abstractNumId w:val="17"/>
  </w:num>
  <w:num w:numId="7">
    <w:abstractNumId w:val="20"/>
  </w:num>
  <w:num w:numId="8">
    <w:abstractNumId w:val="6"/>
  </w:num>
  <w:num w:numId="9">
    <w:abstractNumId w:val="41"/>
  </w:num>
  <w:num w:numId="10">
    <w:abstractNumId w:val="44"/>
  </w:num>
  <w:num w:numId="11">
    <w:abstractNumId w:val="45"/>
  </w:num>
  <w:num w:numId="12">
    <w:abstractNumId w:val="25"/>
  </w:num>
  <w:num w:numId="13">
    <w:abstractNumId w:val="2"/>
  </w:num>
  <w:num w:numId="14">
    <w:abstractNumId w:val="48"/>
  </w:num>
  <w:num w:numId="15">
    <w:abstractNumId w:val="15"/>
  </w:num>
  <w:num w:numId="16">
    <w:abstractNumId w:val="14"/>
  </w:num>
  <w:num w:numId="17">
    <w:abstractNumId w:val="3"/>
  </w:num>
  <w:num w:numId="18">
    <w:abstractNumId w:val="42"/>
  </w:num>
  <w:num w:numId="19">
    <w:abstractNumId w:val="5"/>
  </w:num>
  <w:num w:numId="20">
    <w:abstractNumId w:val="30"/>
  </w:num>
  <w:num w:numId="21">
    <w:abstractNumId w:val="18"/>
  </w:num>
  <w:num w:numId="22">
    <w:abstractNumId w:val="4"/>
  </w:num>
  <w:num w:numId="23">
    <w:abstractNumId w:val="23"/>
  </w:num>
  <w:num w:numId="24">
    <w:abstractNumId w:val="40"/>
  </w:num>
  <w:num w:numId="25">
    <w:abstractNumId w:val="43"/>
  </w:num>
  <w:num w:numId="26">
    <w:abstractNumId w:val="26"/>
  </w:num>
  <w:num w:numId="27">
    <w:abstractNumId w:val="0"/>
  </w:num>
  <w:num w:numId="28">
    <w:abstractNumId w:val="33"/>
  </w:num>
  <w:num w:numId="29">
    <w:abstractNumId w:val="10"/>
  </w:num>
  <w:num w:numId="30">
    <w:abstractNumId w:val="37"/>
  </w:num>
  <w:num w:numId="31">
    <w:abstractNumId w:val="19"/>
  </w:num>
  <w:num w:numId="32">
    <w:abstractNumId w:val="16"/>
  </w:num>
  <w:num w:numId="33">
    <w:abstractNumId w:val="21"/>
  </w:num>
  <w:num w:numId="34">
    <w:abstractNumId w:val="8"/>
  </w:num>
  <w:num w:numId="35">
    <w:abstractNumId w:val="32"/>
  </w:num>
  <w:num w:numId="36">
    <w:abstractNumId w:val="29"/>
  </w:num>
  <w:num w:numId="37">
    <w:abstractNumId w:val="38"/>
  </w:num>
  <w:num w:numId="38">
    <w:abstractNumId w:val="39"/>
  </w:num>
  <w:num w:numId="39">
    <w:abstractNumId w:val="24"/>
  </w:num>
  <w:num w:numId="40">
    <w:abstractNumId w:val="7"/>
  </w:num>
  <w:num w:numId="41">
    <w:abstractNumId w:val="35"/>
  </w:num>
  <w:num w:numId="42">
    <w:abstractNumId w:val="22"/>
  </w:num>
  <w:num w:numId="43">
    <w:abstractNumId w:val="12"/>
  </w:num>
  <w:num w:numId="44">
    <w:abstractNumId w:val="28"/>
  </w:num>
  <w:num w:numId="45">
    <w:abstractNumId w:val="47"/>
  </w:num>
  <w:num w:numId="46">
    <w:abstractNumId w:val="31"/>
  </w:num>
  <w:num w:numId="47">
    <w:abstractNumId w:val="46"/>
  </w:num>
  <w:num w:numId="48">
    <w:abstractNumId w:val="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A54"/>
    <w:rsid w:val="000072F1"/>
    <w:rsid w:val="000118D8"/>
    <w:rsid w:val="000139E1"/>
    <w:rsid w:val="000227AB"/>
    <w:rsid w:val="00023A02"/>
    <w:rsid w:val="00026041"/>
    <w:rsid w:val="00032009"/>
    <w:rsid w:val="00032C83"/>
    <w:rsid w:val="000351A6"/>
    <w:rsid w:val="000362AD"/>
    <w:rsid w:val="00042B6D"/>
    <w:rsid w:val="000449A0"/>
    <w:rsid w:val="000544F5"/>
    <w:rsid w:val="00056853"/>
    <w:rsid w:val="00073490"/>
    <w:rsid w:val="000745AB"/>
    <w:rsid w:val="0007486E"/>
    <w:rsid w:val="00083917"/>
    <w:rsid w:val="0009627F"/>
    <w:rsid w:val="000A1111"/>
    <w:rsid w:val="000A11D9"/>
    <w:rsid w:val="000A448A"/>
    <w:rsid w:val="000A585C"/>
    <w:rsid w:val="000A66FD"/>
    <w:rsid w:val="000B293C"/>
    <w:rsid w:val="000B7F3F"/>
    <w:rsid w:val="000C50E1"/>
    <w:rsid w:val="000C720C"/>
    <w:rsid w:val="000D08EE"/>
    <w:rsid w:val="000E175B"/>
    <w:rsid w:val="000E389E"/>
    <w:rsid w:val="000E6546"/>
    <w:rsid w:val="000E7CAE"/>
    <w:rsid w:val="000F19CD"/>
    <w:rsid w:val="000F1A9A"/>
    <w:rsid w:val="000F1FDD"/>
    <w:rsid w:val="000F3F7B"/>
    <w:rsid w:val="000F5511"/>
    <w:rsid w:val="00103253"/>
    <w:rsid w:val="001060E5"/>
    <w:rsid w:val="00115AEA"/>
    <w:rsid w:val="00122F45"/>
    <w:rsid w:val="001326F4"/>
    <w:rsid w:val="00133AC8"/>
    <w:rsid w:val="00133B55"/>
    <w:rsid w:val="00140FDB"/>
    <w:rsid w:val="001429D8"/>
    <w:rsid w:val="00144756"/>
    <w:rsid w:val="00147F1B"/>
    <w:rsid w:val="0015558B"/>
    <w:rsid w:val="00161163"/>
    <w:rsid w:val="0016319E"/>
    <w:rsid w:val="00164A75"/>
    <w:rsid w:val="001655A8"/>
    <w:rsid w:val="0017686B"/>
    <w:rsid w:val="00181A57"/>
    <w:rsid w:val="00183E03"/>
    <w:rsid w:val="00185AF6"/>
    <w:rsid w:val="00191F67"/>
    <w:rsid w:val="0019291A"/>
    <w:rsid w:val="00192AC8"/>
    <w:rsid w:val="00192D94"/>
    <w:rsid w:val="001A080A"/>
    <w:rsid w:val="001A1149"/>
    <w:rsid w:val="001A6B21"/>
    <w:rsid w:val="001A75C0"/>
    <w:rsid w:val="001B3C4D"/>
    <w:rsid w:val="001C659C"/>
    <w:rsid w:val="001D25B4"/>
    <w:rsid w:val="001E1DC8"/>
    <w:rsid w:val="001E225B"/>
    <w:rsid w:val="00200195"/>
    <w:rsid w:val="00201916"/>
    <w:rsid w:val="00205FC6"/>
    <w:rsid w:val="0020697C"/>
    <w:rsid w:val="00212E82"/>
    <w:rsid w:val="00216A2B"/>
    <w:rsid w:val="00225CDB"/>
    <w:rsid w:val="0022712A"/>
    <w:rsid w:val="00232E50"/>
    <w:rsid w:val="00236943"/>
    <w:rsid w:val="00237F22"/>
    <w:rsid w:val="00240F9E"/>
    <w:rsid w:val="002431E9"/>
    <w:rsid w:val="00246945"/>
    <w:rsid w:val="0025231A"/>
    <w:rsid w:val="00253A6D"/>
    <w:rsid w:val="002560D2"/>
    <w:rsid w:val="00260F11"/>
    <w:rsid w:val="0026178C"/>
    <w:rsid w:val="002645BC"/>
    <w:rsid w:val="002746B1"/>
    <w:rsid w:val="00280D0E"/>
    <w:rsid w:val="00285BB0"/>
    <w:rsid w:val="00286CE7"/>
    <w:rsid w:val="00297056"/>
    <w:rsid w:val="002A2CEB"/>
    <w:rsid w:val="002A46CC"/>
    <w:rsid w:val="002A68B3"/>
    <w:rsid w:val="002A7FD8"/>
    <w:rsid w:val="002B133E"/>
    <w:rsid w:val="002B22D1"/>
    <w:rsid w:val="002B2C46"/>
    <w:rsid w:val="002B33D4"/>
    <w:rsid w:val="002C4E32"/>
    <w:rsid w:val="002C7FFC"/>
    <w:rsid w:val="002E1C35"/>
    <w:rsid w:val="002E1E66"/>
    <w:rsid w:val="00303F6B"/>
    <w:rsid w:val="00310EFB"/>
    <w:rsid w:val="00321FC3"/>
    <w:rsid w:val="003300F0"/>
    <w:rsid w:val="00334538"/>
    <w:rsid w:val="00336E59"/>
    <w:rsid w:val="003378B6"/>
    <w:rsid w:val="00346AD5"/>
    <w:rsid w:val="0035071E"/>
    <w:rsid w:val="00354773"/>
    <w:rsid w:val="00356FFA"/>
    <w:rsid w:val="003576EA"/>
    <w:rsid w:val="00361E29"/>
    <w:rsid w:val="00377ABD"/>
    <w:rsid w:val="00381EA4"/>
    <w:rsid w:val="00383CFA"/>
    <w:rsid w:val="0039199D"/>
    <w:rsid w:val="00395AA3"/>
    <w:rsid w:val="00396249"/>
    <w:rsid w:val="0039735D"/>
    <w:rsid w:val="003A3A71"/>
    <w:rsid w:val="003A626E"/>
    <w:rsid w:val="003B4235"/>
    <w:rsid w:val="003B4E71"/>
    <w:rsid w:val="003C1331"/>
    <w:rsid w:val="003D446F"/>
    <w:rsid w:val="003D49B6"/>
    <w:rsid w:val="003F5EA8"/>
    <w:rsid w:val="00405E78"/>
    <w:rsid w:val="004073B7"/>
    <w:rsid w:val="0040743C"/>
    <w:rsid w:val="00414915"/>
    <w:rsid w:val="00414ADB"/>
    <w:rsid w:val="00431636"/>
    <w:rsid w:val="0044075F"/>
    <w:rsid w:val="00446573"/>
    <w:rsid w:val="00450859"/>
    <w:rsid w:val="00452316"/>
    <w:rsid w:val="00454905"/>
    <w:rsid w:val="00461C0D"/>
    <w:rsid w:val="0046761C"/>
    <w:rsid w:val="00467EBE"/>
    <w:rsid w:val="0049010E"/>
    <w:rsid w:val="00492EDD"/>
    <w:rsid w:val="0049515C"/>
    <w:rsid w:val="00495402"/>
    <w:rsid w:val="00497916"/>
    <w:rsid w:val="004A5103"/>
    <w:rsid w:val="004A60DA"/>
    <w:rsid w:val="004B52DA"/>
    <w:rsid w:val="004C0963"/>
    <w:rsid w:val="004C32E6"/>
    <w:rsid w:val="004C36A5"/>
    <w:rsid w:val="004D53A9"/>
    <w:rsid w:val="004D5DF9"/>
    <w:rsid w:val="004E30D1"/>
    <w:rsid w:val="004E6E5E"/>
    <w:rsid w:val="004F497D"/>
    <w:rsid w:val="00501E65"/>
    <w:rsid w:val="005027F2"/>
    <w:rsid w:val="005046B4"/>
    <w:rsid w:val="00504C13"/>
    <w:rsid w:val="00507554"/>
    <w:rsid w:val="00507600"/>
    <w:rsid w:val="005156E6"/>
    <w:rsid w:val="00517A29"/>
    <w:rsid w:val="0052028D"/>
    <w:rsid w:val="005248CF"/>
    <w:rsid w:val="005255CC"/>
    <w:rsid w:val="005306C4"/>
    <w:rsid w:val="005332E8"/>
    <w:rsid w:val="0054437E"/>
    <w:rsid w:val="00547230"/>
    <w:rsid w:val="005479F3"/>
    <w:rsid w:val="00547C67"/>
    <w:rsid w:val="005521FF"/>
    <w:rsid w:val="00552D69"/>
    <w:rsid w:val="005552AB"/>
    <w:rsid w:val="00556AEE"/>
    <w:rsid w:val="00560ED2"/>
    <w:rsid w:val="00561B5C"/>
    <w:rsid w:val="00565537"/>
    <w:rsid w:val="005726C6"/>
    <w:rsid w:val="00573530"/>
    <w:rsid w:val="005832CA"/>
    <w:rsid w:val="005874B7"/>
    <w:rsid w:val="005876EF"/>
    <w:rsid w:val="005A12AE"/>
    <w:rsid w:val="005A44C8"/>
    <w:rsid w:val="005A57FD"/>
    <w:rsid w:val="005B5CE0"/>
    <w:rsid w:val="005C395C"/>
    <w:rsid w:val="005C74EB"/>
    <w:rsid w:val="005C7598"/>
    <w:rsid w:val="005C7FC1"/>
    <w:rsid w:val="005D1B22"/>
    <w:rsid w:val="005D4121"/>
    <w:rsid w:val="005E45CD"/>
    <w:rsid w:val="005E4B6A"/>
    <w:rsid w:val="005F447F"/>
    <w:rsid w:val="005F6D05"/>
    <w:rsid w:val="00602E14"/>
    <w:rsid w:val="00613358"/>
    <w:rsid w:val="0061688A"/>
    <w:rsid w:val="0062055C"/>
    <w:rsid w:val="006266F6"/>
    <w:rsid w:val="006322D9"/>
    <w:rsid w:val="0063723A"/>
    <w:rsid w:val="0064041C"/>
    <w:rsid w:val="00641866"/>
    <w:rsid w:val="00642F64"/>
    <w:rsid w:val="00642FB5"/>
    <w:rsid w:val="00647B61"/>
    <w:rsid w:val="00650914"/>
    <w:rsid w:val="00653A1B"/>
    <w:rsid w:val="00657390"/>
    <w:rsid w:val="00670F3F"/>
    <w:rsid w:val="006747A5"/>
    <w:rsid w:val="00674A35"/>
    <w:rsid w:val="00684613"/>
    <w:rsid w:val="006878E0"/>
    <w:rsid w:val="00690C99"/>
    <w:rsid w:val="00692589"/>
    <w:rsid w:val="00694854"/>
    <w:rsid w:val="006A0C7E"/>
    <w:rsid w:val="006A0F03"/>
    <w:rsid w:val="006A3356"/>
    <w:rsid w:val="006B1ABC"/>
    <w:rsid w:val="006B6EC5"/>
    <w:rsid w:val="006C0C4E"/>
    <w:rsid w:val="006C23A1"/>
    <w:rsid w:val="006D6374"/>
    <w:rsid w:val="006D7E75"/>
    <w:rsid w:val="006F011B"/>
    <w:rsid w:val="006F0679"/>
    <w:rsid w:val="006F4A19"/>
    <w:rsid w:val="007005C8"/>
    <w:rsid w:val="0070302B"/>
    <w:rsid w:val="007115F5"/>
    <w:rsid w:val="007137EF"/>
    <w:rsid w:val="00713F42"/>
    <w:rsid w:val="00721E19"/>
    <w:rsid w:val="00722098"/>
    <w:rsid w:val="00736281"/>
    <w:rsid w:val="00737FE0"/>
    <w:rsid w:val="007408F9"/>
    <w:rsid w:val="00740BFC"/>
    <w:rsid w:val="00741929"/>
    <w:rsid w:val="00741B65"/>
    <w:rsid w:val="007457FE"/>
    <w:rsid w:val="007460CE"/>
    <w:rsid w:val="007522AA"/>
    <w:rsid w:val="00752CB6"/>
    <w:rsid w:val="00755284"/>
    <w:rsid w:val="0076042D"/>
    <w:rsid w:val="00771789"/>
    <w:rsid w:val="00772E69"/>
    <w:rsid w:val="007759C9"/>
    <w:rsid w:val="00776A6C"/>
    <w:rsid w:val="00777A28"/>
    <w:rsid w:val="00784FC0"/>
    <w:rsid w:val="0078587B"/>
    <w:rsid w:val="00786C93"/>
    <w:rsid w:val="00790CB1"/>
    <w:rsid w:val="00795D1A"/>
    <w:rsid w:val="007960EF"/>
    <w:rsid w:val="00797C09"/>
    <w:rsid w:val="007A05B8"/>
    <w:rsid w:val="007A2E43"/>
    <w:rsid w:val="007A53BD"/>
    <w:rsid w:val="007A79D9"/>
    <w:rsid w:val="007B4B49"/>
    <w:rsid w:val="007B739F"/>
    <w:rsid w:val="007B7A67"/>
    <w:rsid w:val="007C32D0"/>
    <w:rsid w:val="007D13E5"/>
    <w:rsid w:val="007D2FB8"/>
    <w:rsid w:val="007E0A4F"/>
    <w:rsid w:val="007E3501"/>
    <w:rsid w:val="007E3784"/>
    <w:rsid w:val="007E4EBD"/>
    <w:rsid w:val="007E5C92"/>
    <w:rsid w:val="007E7B51"/>
    <w:rsid w:val="007F3302"/>
    <w:rsid w:val="008005F2"/>
    <w:rsid w:val="00802FF7"/>
    <w:rsid w:val="00807944"/>
    <w:rsid w:val="0082097F"/>
    <w:rsid w:val="008276E3"/>
    <w:rsid w:val="0083193D"/>
    <w:rsid w:val="00841FA4"/>
    <w:rsid w:val="00844E03"/>
    <w:rsid w:val="0084640F"/>
    <w:rsid w:val="0085034A"/>
    <w:rsid w:val="008555DF"/>
    <w:rsid w:val="00855DCF"/>
    <w:rsid w:val="00856147"/>
    <w:rsid w:val="00860507"/>
    <w:rsid w:val="00861526"/>
    <w:rsid w:val="00873A09"/>
    <w:rsid w:val="008748F5"/>
    <w:rsid w:val="00881E46"/>
    <w:rsid w:val="0088226E"/>
    <w:rsid w:val="00883777"/>
    <w:rsid w:val="00884083"/>
    <w:rsid w:val="00886E03"/>
    <w:rsid w:val="00887917"/>
    <w:rsid w:val="008A2826"/>
    <w:rsid w:val="008B1EEE"/>
    <w:rsid w:val="008B5CA2"/>
    <w:rsid w:val="008C022B"/>
    <w:rsid w:val="008C37FF"/>
    <w:rsid w:val="008D27ED"/>
    <w:rsid w:val="008D3B0C"/>
    <w:rsid w:val="008D42D1"/>
    <w:rsid w:val="008E2C43"/>
    <w:rsid w:val="008E5976"/>
    <w:rsid w:val="008F47C5"/>
    <w:rsid w:val="008F57FF"/>
    <w:rsid w:val="00900E0F"/>
    <w:rsid w:val="00906FDA"/>
    <w:rsid w:val="00912F67"/>
    <w:rsid w:val="0091519C"/>
    <w:rsid w:val="0092066B"/>
    <w:rsid w:val="00922DE1"/>
    <w:rsid w:val="009238CE"/>
    <w:rsid w:val="00924B05"/>
    <w:rsid w:val="00925875"/>
    <w:rsid w:val="00927018"/>
    <w:rsid w:val="009311E3"/>
    <w:rsid w:val="00931958"/>
    <w:rsid w:val="00931DF1"/>
    <w:rsid w:val="00932543"/>
    <w:rsid w:val="00933E1C"/>
    <w:rsid w:val="00937CAF"/>
    <w:rsid w:val="00940A1C"/>
    <w:rsid w:val="0094709B"/>
    <w:rsid w:val="00957DDC"/>
    <w:rsid w:val="00970FC2"/>
    <w:rsid w:val="0098083A"/>
    <w:rsid w:val="00984A93"/>
    <w:rsid w:val="00984D4B"/>
    <w:rsid w:val="00994F3E"/>
    <w:rsid w:val="009A1B33"/>
    <w:rsid w:val="009A52F6"/>
    <w:rsid w:val="009B6DDC"/>
    <w:rsid w:val="009C4066"/>
    <w:rsid w:val="009C7411"/>
    <w:rsid w:val="009D1BCE"/>
    <w:rsid w:val="009D1F69"/>
    <w:rsid w:val="009D252C"/>
    <w:rsid w:val="009D4835"/>
    <w:rsid w:val="009D50E8"/>
    <w:rsid w:val="009E4B03"/>
    <w:rsid w:val="009E5F21"/>
    <w:rsid w:val="00A01401"/>
    <w:rsid w:val="00A01D2B"/>
    <w:rsid w:val="00A11C6D"/>
    <w:rsid w:val="00A14FD1"/>
    <w:rsid w:val="00A15E15"/>
    <w:rsid w:val="00A16299"/>
    <w:rsid w:val="00A2427C"/>
    <w:rsid w:val="00A33484"/>
    <w:rsid w:val="00A4704B"/>
    <w:rsid w:val="00A5746B"/>
    <w:rsid w:val="00A61DAA"/>
    <w:rsid w:val="00A64F08"/>
    <w:rsid w:val="00A7432A"/>
    <w:rsid w:val="00A77A8E"/>
    <w:rsid w:val="00A861EB"/>
    <w:rsid w:val="00A91B2E"/>
    <w:rsid w:val="00AA48A5"/>
    <w:rsid w:val="00AB2304"/>
    <w:rsid w:val="00AB37C6"/>
    <w:rsid w:val="00AB50BD"/>
    <w:rsid w:val="00AC356E"/>
    <w:rsid w:val="00AD3D57"/>
    <w:rsid w:val="00AF3060"/>
    <w:rsid w:val="00B10AD4"/>
    <w:rsid w:val="00B119FB"/>
    <w:rsid w:val="00B12ADE"/>
    <w:rsid w:val="00B15AFE"/>
    <w:rsid w:val="00B20D5D"/>
    <w:rsid w:val="00B27E38"/>
    <w:rsid w:val="00B3105B"/>
    <w:rsid w:val="00B40842"/>
    <w:rsid w:val="00B418E9"/>
    <w:rsid w:val="00B45670"/>
    <w:rsid w:val="00B4671D"/>
    <w:rsid w:val="00B5101F"/>
    <w:rsid w:val="00B51457"/>
    <w:rsid w:val="00B540C8"/>
    <w:rsid w:val="00B57BA0"/>
    <w:rsid w:val="00B64768"/>
    <w:rsid w:val="00B76ACF"/>
    <w:rsid w:val="00B80A70"/>
    <w:rsid w:val="00B82687"/>
    <w:rsid w:val="00B91203"/>
    <w:rsid w:val="00B9199C"/>
    <w:rsid w:val="00B96920"/>
    <w:rsid w:val="00BA0016"/>
    <w:rsid w:val="00BA73F7"/>
    <w:rsid w:val="00BB163A"/>
    <w:rsid w:val="00BB371B"/>
    <w:rsid w:val="00BB4A7E"/>
    <w:rsid w:val="00BC7149"/>
    <w:rsid w:val="00BD039D"/>
    <w:rsid w:val="00BD0C62"/>
    <w:rsid w:val="00BD28DA"/>
    <w:rsid w:val="00BD2E40"/>
    <w:rsid w:val="00BE1ACF"/>
    <w:rsid w:val="00BE28D0"/>
    <w:rsid w:val="00BE39A7"/>
    <w:rsid w:val="00BE4336"/>
    <w:rsid w:val="00BF175F"/>
    <w:rsid w:val="00C0117A"/>
    <w:rsid w:val="00C048E9"/>
    <w:rsid w:val="00C1231E"/>
    <w:rsid w:val="00C15D98"/>
    <w:rsid w:val="00C27234"/>
    <w:rsid w:val="00C31BB4"/>
    <w:rsid w:val="00C35EBD"/>
    <w:rsid w:val="00C36D47"/>
    <w:rsid w:val="00C42245"/>
    <w:rsid w:val="00C503C2"/>
    <w:rsid w:val="00C506F9"/>
    <w:rsid w:val="00C50FE4"/>
    <w:rsid w:val="00C53C98"/>
    <w:rsid w:val="00C54EC5"/>
    <w:rsid w:val="00C54F19"/>
    <w:rsid w:val="00C67D8F"/>
    <w:rsid w:val="00C7253B"/>
    <w:rsid w:val="00C80166"/>
    <w:rsid w:val="00C81905"/>
    <w:rsid w:val="00C81989"/>
    <w:rsid w:val="00C87C83"/>
    <w:rsid w:val="00C9398A"/>
    <w:rsid w:val="00CA5E12"/>
    <w:rsid w:val="00CB7241"/>
    <w:rsid w:val="00CC738B"/>
    <w:rsid w:val="00CC7664"/>
    <w:rsid w:val="00CD78DA"/>
    <w:rsid w:val="00CE0A54"/>
    <w:rsid w:val="00CE2390"/>
    <w:rsid w:val="00CE5B7D"/>
    <w:rsid w:val="00D02678"/>
    <w:rsid w:val="00D12188"/>
    <w:rsid w:val="00D135B3"/>
    <w:rsid w:val="00D1372B"/>
    <w:rsid w:val="00D17CDE"/>
    <w:rsid w:val="00D3283F"/>
    <w:rsid w:val="00D34265"/>
    <w:rsid w:val="00D369F8"/>
    <w:rsid w:val="00D406D2"/>
    <w:rsid w:val="00D506A3"/>
    <w:rsid w:val="00D51AD5"/>
    <w:rsid w:val="00D5701E"/>
    <w:rsid w:val="00D606A5"/>
    <w:rsid w:val="00D6359A"/>
    <w:rsid w:val="00D64914"/>
    <w:rsid w:val="00D74D8D"/>
    <w:rsid w:val="00D8015D"/>
    <w:rsid w:val="00D84BFB"/>
    <w:rsid w:val="00D8555E"/>
    <w:rsid w:val="00D92AE3"/>
    <w:rsid w:val="00D95522"/>
    <w:rsid w:val="00DB09D3"/>
    <w:rsid w:val="00DB49F2"/>
    <w:rsid w:val="00DB4D40"/>
    <w:rsid w:val="00DB58FE"/>
    <w:rsid w:val="00DC6554"/>
    <w:rsid w:val="00DD51EE"/>
    <w:rsid w:val="00DD79A5"/>
    <w:rsid w:val="00DE1D93"/>
    <w:rsid w:val="00DE3150"/>
    <w:rsid w:val="00DE7F99"/>
    <w:rsid w:val="00DF118C"/>
    <w:rsid w:val="00DF36A7"/>
    <w:rsid w:val="00E03979"/>
    <w:rsid w:val="00E060E1"/>
    <w:rsid w:val="00E07993"/>
    <w:rsid w:val="00E14ECC"/>
    <w:rsid w:val="00E220C1"/>
    <w:rsid w:val="00E235A8"/>
    <w:rsid w:val="00E265D6"/>
    <w:rsid w:val="00E30D11"/>
    <w:rsid w:val="00E310A5"/>
    <w:rsid w:val="00E35609"/>
    <w:rsid w:val="00E43092"/>
    <w:rsid w:val="00E438CA"/>
    <w:rsid w:val="00E43EA4"/>
    <w:rsid w:val="00E50567"/>
    <w:rsid w:val="00E647E1"/>
    <w:rsid w:val="00E715D7"/>
    <w:rsid w:val="00E7445F"/>
    <w:rsid w:val="00E74604"/>
    <w:rsid w:val="00E84AA3"/>
    <w:rsid w:val="00E90DDD"/>
    <w:rsid w:val="00E91BFD"/>
    <w:rsid w:val="00E91D45"/>
    <w:rsid w:val="00EA11B2"/>
    <w:rsid w:val="00EA212E"/>
    <w:rsid w:val="00EA6F89"/>
    <w:rsid w:val="00EB456F"/>
    <w:rsid w:val="00EC3E56"/>
    <w:rsid w:val="00ED7506"/>
    <w:rsid w:val="00EE2E36"/>
    <w:rsid w:val="00EE5FCE"/>
    <w:rsid w:val="00EE7590"/>
    <w:rsid w:val="00F0167F"/>
    <w:rsid w:val="00F056BD"/>
    <w:rsid w:val="00F057BA"/>
    <w:rsid w:val="00F07365"/>
    <w:rsid w:val="00F150A6"/>
    <w:rsid w:val="00F20BD6"/>
    <w:rsid w:val="00F20D3B"/>
    <w:rsid w:val="00F26A20"/>
    <w:rsid w:val="00F333F3"/>
    <w:rsid w:val="00F35EAF"/>
    <w:rsid w:val="00F4616A"/>
    <w:rsid w:val="00F47FEC"/>
    <w:rsid w:val="00F51620"/>
    <w:rsid w:val="00F51EBC"/>
    <w:rsid w:val="00F55302"/>
    <w:rsid w:val="00F659C3"/>
    <w:rsid w:val="00F67B4B"/>
    <w:rsid w:val="00F70121"/>
    <w:rsid w:val="00F8141C"/>
    <w:rsid w:val="00F81784"/>
    <w:rsid w:val="00F82976"/>
    <w:rsid w:val="00F8634C"/>
    <w:rsid w:val="00F9308F"/>
    <w:rsid w:val="00F96DCC"/>
    <w:rsid w:val="00FA45CD"/>
    <w:rsid w:val="00FA4C19"/>
    <w:rsid w:val="00FB6D66"/>
    <w:rsid w:val="00FD1A13"/>
    <w:rsid w:val="00FD74F3"/>
    <w:rsid w:val="00FE41ED"/>
    <w:rsid w:val="00FE759F"/>
    <w:rsid w:val="00FF1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A47CB-F4C4-4BD6-B852-0523ECD7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b/>
      <w:bCs/>
      <w:smallCaps/>
      <w:sz w:val="32"/>
      <w:szCs w:val="32"/>
      <w:u w:val="single"/>
      <w:lang w:val="en-GB"/>
    </w:rPr>
  </w:style>
  <w:style w:type="character" w:customStyle="1" w:styleId="TitleChar">
    <w:name w:val="Title Char"/>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9E1"/>
    <w:rPr>
      <w:rFonts w:ascii="Tahoma" w:hAnsi="Tahoma" w:cs="Tahoma"/>
      <w:sz w:val="16"/>
      <w:szCs w:val="16"/>
    </w:rPr>
  </w:style>
  <w:style w:type="character" w:styleId="Hyperlink">
    <w:name w:val="Hyperlink"/>
    <w:uiPriority w:val="99"/>
    <w:unhideWhenUsed/>
    <w:rsid w:val="00D64914"/>
    <w:rPr>
      <w:color w:val="0000FF"/>
      <w:u w:val="single"/>
    </w:rPr>
  </w:style>
  <w:style w:type="paragraph" w:customStyle="1" w:styleId="Default">
    <w:name w:val="Default"/>
    <w:rsid w:val="000F1FDD"/>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sz w:val="20"/>
      <w:szCs w:val="20"/>
      <w:lang w:eastAsia="ar-SA"/>
    </w:rPr>
  </w:style>
  <w:style w:type="character" w:customStyle="1" w:styleId="FootnoteTextChar">
    <w:name w:val="Footnote Text Char"/>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pPr>
    <w:rPr>
      <w:rFonts w:ascii="Arial" w:eastAsia="Times New Roman" w:hAnsi="Arial"/>
      <w:szCs w:val="24"/>
    </w:rPr>
  </w:style>
  <w:style w:type="character" w:styleId="FollowedHyperlink">
    <w:name w:val="FollowedHyperlink"/>
    <w:uiPriority w:val="99"/>
    <w:semiHidden/>
    <w:unhideWhenUsed/>
    <w:rsid w:val="00B91203"/>
    <w:rPr>
      <w:color w:val="800080"/>
      <w:u w:val="single"/>
    </w:rPr>
  </w:style>
  <w:style w:type="character" w:customStyle="1" w:styleId="hps">
    <w:name w:val="hps"/>
    <w:basedOn w:val="DefaultParagraphFont"/>
    <w:rsid w:val="005F447F"/>
  </w:style>
  <w:style w:type="character" w:styleId="CommentReference">
    <w:name w:val="annotation reference"/>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link w:val="CommentSubject"/>
    <w:uiPriority w:val="99"/>
    <w:semiHidden/>
    <w:rsid w:val="00A14FD1"/>
    <w:rPr>
      <w:b/>
      <w:bCs/>
      <w:sz w:val="20"/>
      <w:szCs w:val="20"/>
    </w:rPr>
  </w:style>
  <w:style w:type="character" w:customStyle="1" w:styleId="a-color-secondary">
    <w:name w:val="a-color-secondary"/>
    <w:basedOn w:val="DefaultParagraphFont"/>
    <w:rsid w:val="00232E50"/>
  </w:style>
  <w:style w:type="paragraph" w:styleId="NormalWeb">
    <w:name w:val="Normal (Web)"/>
    <w:basedOn w:val="Normal"/>
    <w:uiPriority w:val="99"/>
    <w:unhideWhenUsed/>
    <w:rsid w:val="008B1EEE"/>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NoSpacing">
    <w:name w:val="No Spacing"/>
    <w:uiPriority w:val="1"/>
    <w:qFormat/>
    <w:rsid w:val="00F057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09658786">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 w:id="19391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izhossain.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south.edu/academic/sob/" TargetMode="External"/><Relationship Id="rId5" Type="http://schemas.openxmlformats.org/officeDocument/2006/relationships/webSettings" Target="webSettings.xml"/><Relationship Id="rId10" Type="http://schemas.openxmlformats.org/officeDocument/2006/relationships/hyperlink" Target="http://www.northsouth.edu" TargetMode="External"/><Relationship Id="rId4" Type="http://schemas.openxmlformats.org/officeDocument/2006/relationships/settings" Target="settings.xml"/><Relationship Id="rId9" Type="http://schemas.openxmlformats.org/officeDocument/2006/relationships/hyperlink" Target="mailto:faiz.hossain@northsout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3EABDF6-9EA0-4E28-9646-D0E00BFD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9558</CharactersWithSpaces>
  <SharedDoc>false</SharedDoc>
  <HLinks>
    <vt:vector size="30" baseType="variant">
      <vt:variant>
        <vt:i4>1310806</vt:i4>
      </vt:variant>
      <vt:variant>
        <vt:i4>12</vt:i4>
      </vt:variant>
      <vt:variant>
        <vt:i4>0</vt:i4>
      </vt:variant>
      <vt:variant>
        <vt:i4>5</vt:i4>
      </vt:variant>
      <vt:variant>
        <vt:lpwstr>http://adinamalik.weebly.com/</vt:lpwstr>
      </vt:variant>
      <vt:variant>
        <vt:lpwstr/>
      </vt:variant>
      <vt:variant>
        <vt:i4>3735673</vt:i4>
      </vt:variant>
      <vt:variant>
        <vt:i4>9</vt:i4>
      </vt:variant>
      <vt:variant>
        <vt:i4>0</vt:i4>
      </vt:variant>
      <vt:variant>
        <vt:i4>5</vt:i4>
      </vt:variant>
      <vt:variant>
        <vt:lpwstr>http://www.northsouth.edu/academic/sob/</vt:lpwstr>
      </vt:variant>
      <vt:variant>
        <vt:lpwstr/>
      </vt:variant>
      <vt:variant>
        <vt:i4>2162741</vt:i4>
      </vt:variant>
      <vt:variant>
        <vt:i4>6</vt:i4>
      </vt:variant>
      <vt:variant>
        <vt:i4>0</vt:i4>
      </vt:variant>
      <vt:variant>
        <vt:i4>5</vt:i4>
      </vt:variant>
      <vt:variant>
        <vt:lpwstr>http://www.northsouth.edu/</vt:lpwstr>
      </vt:variant>
      <vt:variant>
        <vt:lpwstr/>
      </vt:variant>
      <vt:variant>
        <vt:i4>4456502</vt:i4>
      </vt:variant>
      <vt:variant>
        <vt:i4>3</vt:i4>
      </vt:variant>
      <vt:variant>
        <vt:i4>0</vt:i4>
      </vt:variant>
      <vt:variant>
        <vt:i4>5</vt:i4>
      </vt:variant>
      <vt:variant>
        <vt:lpwstr>mailto:adina.malik@northsouth.edu</vt:lpwstr>
      </vt:variant>
      <vt:variant>
        <vt:lpwstr/>
      </vt:variant>
      <vt:variant>
        <vt:i4>7602200</vt:i4>
      </vt:variant>
      <vt:variant>
        <vt:i4>0</vt:i4>
      </vt:variant>
      <vt:variant>
        <vt:i4>0</vt:i4>
      </vt:variant>
      <vt:variant>
        <vt:i4>5</vt:i4>
      </vt:variant>
      <vt:variant>
        <vt:lpwstr>mailto:adina.nsu@gmail.com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Faiz Hossain</cp:lastModifiedBy>
  <cp:revision>29</cp:revision>
  <cp:lastPrinted>2014-09-14T05:56:00Z</cp:lastPrinted>
  <dcterms:created xsi:type="dcterms:W3CDTF">2015-09-07T13:56:00Z</dcterms:created>
  <dcterms:modified xsi:type="dcterms:W3CDTF">2017-05-24T06:41:00Z</dcterms:modified>
</cp:coreProperties>
</file>